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09" w:rsidRDefault="002A39C6">
      <w:pPr>
        <w:spacing w:after="150" w:line="506" w:lineRule="atLeast"/>
        <w:rPr>
          <w:rFonts w:ascii="Roboto" w:hAnsi="Roboto"/>
          <w:color w:val="000000"/>
          <w:sz w:val="27"/>
          <w:shd w:val="clear" w:color="auto" w:fill="FFFFFF"/>
        </w:rPr>
      </w:pPr>
      <w:r>
        <w:rPr>
          <w:rFonts w:ascii="Times New Roman" w:hAnsi="Times New Roman"/>
          <w:color w:val="000000"/>
          <w:sz w:val="28"/>
          <w:shd w:val="clear" w:color="auto" w:fill="FFFFFF"/>
        </w:rPr>
        <w:t>1 Я пропустил срок исковой давности для предъявления требований о восстановлении на работе, могу ли я восстановить данный срок?</w:t>
      </w:r>
    </w:p>
    <w:p w:rsidR="00042109" w:rsidRDefault="002A39C6">
      <w:pPr>
        <w:spacing w:after="150" w:line="506" w:lineRule="atLeast"/>
        <w:jc w:val="both"/>
        <w:rPr>
          <w:rFonts w:ascii="Roboto" w:hAnsi="Roboto"/>
          <w:color w:val="000000"/>
          <w:sz w:val="27"/>
          <w:shd w:val="clear" w:color="auto" w:fill="FFFFFF"/>
        </w:rPr>
      </w:pPr>
      <w:r>
        <w:rPr>
          <w:rFonts w:ascii="Times New Roman" w:hAnsi="Times New Roman"/>
          <w:color w:val="000000"/>
          <w:sz w:val="28"/>
          <w:shd w:val="clear" w:color="auto" w:fill="FFFFFF"/>
        </w:rPr>
        <w:t xml:space="preserve">На основании ст. 392 Трудового кодекса РФ работник имеет право обратиться в суд за разрешением индивидуального трудового спора </w:t>
      </w:r>
      <w:r>
        <w:rPr>
          <w:rFonts w:ascii="Times New Roman" w:hAnsi="Times New Roman"/>
          <w:color w:val="000000"/>
          <w:sz w:val="28"/>
          <w:shd w:val="clear" w:color="auto" w:fill="FFFFFF"/>
        </w:rPr>
        <w:t>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При пропуске по уважительн</w:t>
      </w:r>
      <w:r>
        <w:rPr>
          <w:rFonts w:ascii="Times New Roman" w:hAnsi="Times New Roman"/>
          <w:color w:val="000000"/>
          <w:sz w:val="28"/>
          <w:shd w:val="clear" w:color="auto" w:fill="FFFFFF"/>
        </w:rPr>
        <w:t>ым причинам сроков, установленных данной статьей, они могут быть восстановлены судом.</w:t>
      </w:r>
    </w:p>
    <w:p w:rsidR="00042109" w:rsidRDefault="002A39C6">
      <w:pPr>
        <w:spacing w:after="150" w:line="506" w:lineRule="atLeast"/>
        <w:jc w:val="both"/>
        <w:rPr>
          <w:rFonts w:ascii="Roboto" w:hAnsi="Roboto"/>
          <w:color w:val="000000"/>
          <w:sz w:val="27"/>
          <w:shd w:val="clear" w:color="auto" w:fill="FFFFFF"/>
        </w:rPr>
      </w:pPr>
      <w:r>
        <w:rPr>
          <w:rFonts w:ascii="Times New Roman" w:hAnsi="Times New Roman"/>
          <w:color w:val="000000"/>
          <w:sz w:val="28"/>
          <w:shd w:val="clear" w:color="auto" w:fill="FFFFFF"/>
        </w:rPr>
        <w:t>Согласно разъяснениям, изложенным в п. 16 постановления Пленума Верховного Суда РФ от 29.05.2018 №15 «О применении судами законодательства, регулирующего труд работников,</w:t>
      </w:r>
      <w:r>
        <w:rPr>
          <w:rFonts w:ascii="Times New Roman" w:hAnsi="Times New Roman"/>
          <w:color w:val="000000"/>
          <w:sz w:val="28"/>
          <w:shd w:val="clear" w:color="auto" w:fill="FFFFFF"/>
        </w:rPr>
        <w:t xml:space="preserve"> работающих у работодателей - физических лиц и у работодателей - субъектов малого предпринимательства, которые отнесены к </w:t>
      </w:r>
      <w:proofErr w:type="spellStart"/>
      <w:r>
        <w:rPr>
          <w:rFonts w:ascii="Times New Roman" w:hAnsi="Times New Roman"/>
          <w:color w:val="000000"/>
          <w:sz w:val="28"/>
          <w:shd w:val="clear" w:color="auto" w:fill="FFFFFF"/>
        </w:rPr>
        <w:t>микропредприятиям</w:t>
      </w:r>
      <w:proofErr w:type="spellEnd"/>
      <w:r>
        <w:rPr>
          <w:rFonts w:ascii="Times New Roman" w:hAnsi="Times New Roman"/>
          <w:color w:val="000000"/>
          <w:sz w:val="28"/>
          <w:shd w:val="clear" w:color="auto" w:fill="FFFFFF"/>
        </w:rPr>
        <w:t>» в качестве уважительных причин пропуска срока для обращения в суд могут расцениваться обстоятельства, объективно пр</w:t>
      </w:r>
      <w:r>
        <w:rPr>
          <w:rFonts w:ascii="Times New Roman" w:hAnsi="Times New Roman"/>
          <w:color w:val="000000"/>
          <w:sz w:val="28"/>
          <w:shd w:val="clear" w:color="auto" w:fill="FFFFFF"/>
        </w:rPr>
        <w:t xml:space="preserve">епятствовавшие работнику своевременно обратиться в суд за разрешением индивидуального трудового спора, </w:t>
      </w:r>
      <w:proofErr w:type="gramStart"/>
      <w:r>
        <w:rPr>
          <w:rFonts w:ascii="Times New Roman" w:hAnsi="Times New Roman"/>
          <w:color w:val="000000"/>
          <w:sz w:val="28"/>
          <w:shd w:val="clear" w:color="auto" w:fill="FFFFFF"/>
        </w:rPr>
        <w:t>как то</w:t>
      </w:r>
      <w:proofErr w:type="gramEnd"/>
      <w:r>
        <w:rPr>
          <w:rFonts w:ascii="Times New Roman" w:hAnsi="Times New Roman"/>
          <w:color w:val="000000"/>
          <w:sz w:val="28"/>
          <w:shd w:val="clear" w:color="auto" w:fill="FFFFFF"/>
        </w:rPr>
        <w:t xml:space="preserve">: болезнь работника, нахождение его в командировке, невозможность обращения в суд вследствие непреодолимой силы, необходимости осуществления ухода </w:t>
      </w:r>
      <w:r>
        <w:rPr>
          <w:rFonts w:ascii="Times New Roman" w:hAnsi="Times New Roman"/>
          <w:color w:val="000000"/>
          <w:sz w:val="28"/>
          <w:shd w:val="clear" w:color="auto" w:fill="FFFFFF"/>
        </w:rPr>
        <w:t>за тяжелобольными членами семьи;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статьей 392 ТК РФ срок и т.п.</w:t>
      </w:r>
    </w:p>
    <w:p w:rsidR="00042109" w:rsidRDefault="002A39C6">
      <w:pPr>
        <w:spacing w:after="150" w:line="506" w:lineRule="atLeast"/>
        <w:jc w:val="both"/>
        <w:rPr>
          <w:rFonts w:ascii="Roboto" w:hAnsi="Roboto"/>
          <w:color w:val="000000"/>
          <w:sz w:val="27"/>
          <w:shd w:val="clear" w:color="auto" w:fill="FFFFFF"/>
        </w:rPr>
      </w:pPr>
      <w:r>
        <w:rPr>
          <w:rFonts w:ascii="Times New Roman" w:hAnsi="Times New Roman"/>
          <w:color w:val="000000"/>
          <w:sz w:val="28"/>
          <w:shd w:val="clear" w:color="auto" w:fill="FFFFFF"/>
        </w:rPr>
        <w:t>Также Верховный суд РФ определени</w:t>
      </w:r>
      <w:r>
        <w:rPr>
          <w:rFonts w:ascii="Times New Roman" w:hAnsi="Times New Roman"/>
          <w:color w:val="000000"/>
          <w:sz w:val="28"/>
          <w:shd w:val="clear" w:color="auto" w:fill="FFFFFF"/>
        </w:rPr>
        <w:t xml:space="preserve">ем от 29 июня 2020 года №16-КГ20-6 встал на строну работника, восстановив срок в ситуации, когда руководитель </w:t>
      </w:r>
      <w:r>
        <w:rPr>
          <w:rFonts w:ascii="Times New Roman" w:hAnsi="Times New Roman"/>
          <w:color w:val="000000"/>
          <w:sz w:val="28"/>
          <w:shd w:val="clear" w:color="auto" w:fill="FFFFFF"/>
        </w:rPr>
        <w:lastRenderedPageBreak/>
        <w:t>заверял о последующем приеме на работу после увольнения, в связи с чем у работника были основания надеяться на выполнение работодателем данного об</w:t>
      </w:r>
      <w:r>
        <w:rPr>
          <w:rFonts w:ascii="Times New Roman" w:hAnsi="Times New Roman"/>
          <w:color w:val="000000"/>
          <w:sz w:val="28"/>
          <w:shd w:val="clear" w:color="auto" w:fill="FFFFFF"/>
        </w:rPr>
        <w:t>ещания и нарушение трудовых прав он выявил не сразу.</w:t>
      </w:r>
    </w:p>
    <w:p w:rsidR="00042109" w:rsidRDefault="002A39C6">
      <w:pPr>
        <w:spacing w:after="150" w:line="506" w:lineRule="atLeast"/>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Таким образом, если суд признает причину пропуска срока уважительной, срок будет восстановлен.</w:t>
      </w:r>
    </w:p>
    <w:p w:rsidR="00042109" w:rsidRDefault="00042109">
      <w:pPr>
        <w:spacing w:after="150" w:line="506" w:lineRule="atLeast"/>
        <w:jc w:val="both"/>
      </w:pPr>
    </w:p>
    <w:p w:rsidR="00042109" w:rsidRDefault="002A39C6">
      <w:pPr>
        <w:spacing w:after="300" w:line="288" w:lineRule="auto"/>
        <w:jc w:val="both"/>
        <w:outlineLvl w:val="0"/>
        <w:rPr>
          <w:rFonts w:ascii="Roboto" w:hAnsi="Roboto"/>
          <w:color w:val="000000"/>
          <w:sz w:val="28"/>
          <w:shd w:val="clear" w:color="auto" w:fill="FFFFFF"/>
        </w:rPr>
      </w:pPr>
      <w:proofErr w:type="gramStart"/>
      <w:r>
        <w:rPr>
          <w:sz w:val="28"/>
        </w:rPr>
        <w:t xml:space="preserve">2  </w:t>
      </w:r>
      <w:r>
        <w:rPr>
          <w:rFonts w:ascii="Times New Roman" w:hAnsi="Times New Roman"/>
          <w:color w:val="000000"/>
          <w:sz w:val="28"/>
          <w:shd w:val="clear" w:color="auto" w:fill="FFFFFF"/>
        </w:rPr>
        <w:t>Правила</w:t>
      </w:r>
      <w:proofErr w:type="gramEnd"/>
      <w:r>
        <w:rPr>
          <w:rFonts w:ascii="Times New Roman" w:hAnsi="Times New Roman"/>
          <w:color w:val="000000"/>
          <w:sz w:val="28"/>
          <w:shd w:val="clear" w:color="auto" w:fill="FFFFFF"/>
        </w:rPr>
        <w:t xml:space="preserve"> реализации права на отпуск при увольнении работника.</w:t>
      </w:r>
    </w:p>
    <w:p w:rsidR="00042109" w:rsidRDefault="002A39C6">
      <w:pPr>
        <w:spacing w:after="300" w:line="288" w:lineRule="auto"/>
        <w:jc w:val="both"/>
        <w:outlineLvl w:val="0"/>
        <w:rPr>
          <w:rFonts w:ascii="Times New Roman" w:hAnsi="Times New Roman"/>
          <w:color w:val="000000"/>
          <w:sz w:val="28"/>
          <w:shd w:val="clear" w:color="auto" w:fill="FFFFFF"/>
        </w:rPr>
      </w:pPr>
      <w:r>
        <w:rPr>
          <w:rFonts w:ascii="Times New Roman" w:hAnsi="Times New Roman"/>
          <w:color w:val="000000"/>
          <w:sz w:val="28"/>
          <w:shd w:val="clear" w:color="auto" w:fill="FFFFFF"/>
        </w:rPr>
        <w:t>Согласно ст. 127 Трудового кодекса РФ при у</w:t>
      </w:r>
      <w:r>
        <w:rPr>
          <w:rFonts w:ascii="Times New Roman" w:hAnsi="Times New Roman"/>
          <w:color w:val="000000"/>
          <w:sz w:val="28"/>
          <w:shd w:val="clear" w:color="auto" w:fill="FFFFFF"/>
        </w:rPr>
        <w:t>вольнении работнику выплачивается денежная компенсация за все неиспользованные им отпуска.</w:t>
      </w:r>
    </w:p>
    <w:p w:rsidR="00042109" w:rsidRDefault="002A39C6">
      <w:pPr>
        <w:spacing w:after="300" w:line="288" w:lineRule="auto"/>
        <w:jc w:val="both"/>
        <w:outlineLvl w:val="0"/>
        <w:rPr>
          <w:rFonts w:ascii="Roboto" w:hAnsi="Roboto"/>
          <w:color w:val="000000"/>
          <w:sz w:val="28"/>
          <w:shd w:val="clear" w:color="auto" w:fill="FFFFFF"/>
        </w:rPr>
      </w:pPr>
      <w:r>
        <w:rPr>
          <w:rFonts w:ascii="Times New Roman" w:hAnsi="Times New Roman"/>
          <w:color w:val="000000"/>
          <w:sz w:val="28"/>
          <w:shd w:val="clear" w:color="auto" w:fill="FFFFFF"/>
        </w:rPr>
        <w:t>Денежная компенсация за отпуск при увольнении работника должна быть выплачена ему за все неиспользованные им ко дню увольнения отпуска, независимо от того, какова их</w:t>
      </w:r>
      <w:r>
        <w:rPr>
          <w:rFonts w:ascii="Times New Roman" w:hAnsi="Times New Roman"/>
          <w:color w:val="000000"/>
          <w:sz w:val="28"/>
          <w:shd w:val="clear" w:color="auto" w:fill="FFFFFF"/>
        </w:rPr>
        <w:t xml:space="preserve"> общая продолжительность и по каким основаниям прекращается трудовой договор.</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w:t>
      </w:r>
      <w:r>
        <w:rPr>
          <w:rFonts w:ascii="Times New Roman" w:hAnsi="Times New Roman"/>
          <w:color w:val="000000"/>
          <w:sz w:val="28"/>
          <w:shd w:val="clear" w:color="auto" w:fill="FFFFFF"/>
        </w:rPr>
        <w:t>за исключением случаев увольнения за виновные действия). Следует иметь в виду, что работодатель вправе, а не обязан предоставлять работнику отпуск с последующим увольнением по его просьбе.</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При предоставлении работнику отпуска с последующим увольнением, дне</w:t>
      </w:r>
      <w:r>
        <w:rPr>
          <w:rFonts w:ascii="Times New Roman" w:hAnsi="Times New Roman"/>
          <w:color w:val="000000"/>
          <w:sz w:val="28"/>
          <w:shd w:val="clear" w:color="auto" w:fill="FFFFFF"/>
        </w:rPr>
        <w:t>м увольнения будет считаться последний день отпуска. Эта дата (последний день отпуска) вносится и в трудовую книжку как дата увольнения. Однако все расчеты с работником, в том числе выдача трудовой книжки и других документов, должны быть произведены в посл</w:t>
      </w:r>
      <w:r>
        <w:rPr>
          <w:rFonts w:ascii="Times New Roman" w:hAnsi="Times New Roman"/>
          <w:color w:val="000000"/>
          <w:sz w:val="28"/>
          <w:shd w:val="clear" w:color="auto" w:fill="FFFFFF"/>
        </w:rPr>
        <w:t>едний день работы в соответствии с правилами ст. 84.1 Трудового кодекса РФ.</w:t>
      </w:r>
    </w:p>
    <w:p w:rsidR="00042109" w:rsidRDefault="002A39C6">
      <w:pPr>
        <w:spacing w:after="150" w:line="506" w:lineRule="atLeast"/>
        <w:jc w:val="center"/>
        <w:rPr>
          <w:rFonts w:ascii="Roboto" w:hAnsi="Roboto"/>
          <w:color w:val="000000"/>
          <w:sz w:val="28"/>
          <w:shd w:val="clear" w:color="auto" w:fill="FFFFFF"/>
        </w:rPr>
      </w:pPr>
      <w:r>
        <w:lastRenderedPageBreak/>
        <w:t>3</w:t>
      </w:r>
      <w:bookmarkStart w:id="0" w:name="_dx_frag_StartFragment"/>
      <w:bookmarkEnd w:id="0"/>
      <w:r>
        <w:t xml:space="preserve"> </w:t>
      </w:r>
      <w:r>
        <w:rPr>
          <w:rFonts w:ascii="Times New Roman" w:hAnsi="Times New Roman"/>
          <w:color w:val="000000"/>
          <w:sz w:val="28"/>
          <w:shd w:val="clear" w:color="auto" w:fill="FFFFFF"/>
        </w:rPr>
        <w:t>Каков порядок присвоения ребенку имени, отчества и фамилии?</w:t>
      </w:r>
      <w:r>
        <w:rPr>
          <w:rFonts w:ascii="Roboto" w:hAnsi="Roboto"/>
          <w:color w:val="000000"/>
          <w:sz w:val="28"/>
          <w:shd w:val="clear" w:color="auto" w:fill="FFFFFF"/>
        </w:rPr>
        <w:t> </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В соответствии со ст.58 Семейного кодекса Российской Федерации ребенок имеет право на имя, отчество и фамилию.</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Имя ре</w:t>
      </w:r>
      <w:r>
        <w:rPr>
          <w:rFonts w:ascii="Times New Roman" w:hAnsi="Times New Roman"/>
          <w:color w:val="000000"/>
          <w:sz w:val="28"/>
          <w:shd w:val="clear" w:color="auto" w:fill="FFFFFF"/>
        </w:rPr>
        <w:t>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w:t>
      </w:r>
      <w:r>
        <w:rPr>
          <w:rFonts w:ascii="Times New Roman" w:hAnsi="Times New Roman"/>
          <w:color w:val="000000"/>
          <w:sz w:val="28"/>
          <w:shd w:val="clear" w:color="auto" w:fill="FFFFFF"/>
        </w:rPr>
        <w:t>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 xml:space="preserve">Фамилия ребенка определяется фамилией родителей. </w:t>
      </w:r>
      <w:r>
        <w:rPr>
          <w:rFonts w:ascii="Times New Roman" w:hAnsi="Times New Roman"/>
          <w:color w:val="000000"/>
          <w:sz w:val="28"/>
          <w:shd w:val="clear" w:color="auto" w:fill="FFFFFF"/>
        </w:rPr>
        <w:t>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w:t>
      </w:r>
      <w:r>
        <w:rPr>
          <w:rFonts w:ascii="Times New Roman" w:hAnsi="Times New Roman"/>
          <w:color w:val="000000"/>
          <w:sz w:val="28"/>
          <w:shd w:val="clear" w:color="auto" w:fill="FFFFFF"/>
        </w:rPr>
        <w:t>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w:t>
      </w:r>
      <w:r>
        <w:rPr>
          <w:rFonts w:ascii="Times New Roman" w:hAnsi="Times New Roman"/>
          <w:color w:val="000000"/>
          <w:sz w:val="28"/>
          <w:shd w:val="clear" w:color="auto" w:fill="FFFFFF"/>
        </w:rPr>
        <w:t xml:space="preserve"> слов, соединенных при написании дефисом.</w:t>
      </w:r>
    </w:p>
    <w:p w:rsidR="00042109" w:rsidRDefault="002A39C6">
      <w:pPr>
        <w:spacing w:after="150" w:line="506" w:lineRule="atLeast"/>
        <w:jc w:val="both"/>
        <w:rPr>
          <w:rFonts w:ascii="Roboto" w:hAnsi="Roboto"/>
          <w:color w:val="000000"/>
          <w:sz w:val="28"/>
          <w:shd w:val="clear" w:color="auto" w:fill="FFFFFF"/>
        </w:rPr>
      </w:pPr>
      <w:r>
        <w:rPr>
          <w:rFonts w:ascii="Times New Roman" w:hAnsi="Times New Roman"/>
          <w:color w:val="000000"/>
          <w:sz w:val="28"/>
          <w:shd w:val="clear" w:color="auto" w:fill="FFFFFF"/>
        </w:rPr>
        <w:t>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42109" w:rsidRDefault="002A39C6" w:rsidP="002A39C6">
      <w:pPr>
        <w:spacing w:after="150" w:line="506" w:lineRule="atLeast"/>
        <w:jc w:val="both"/>
        <w:rPr>
          <w:sz w:val="28"/>
        </w:rPr>
      </w:pPr>
      <w:r>
        <w:rPr>
          <w:rFonts w:ascii="Times New Roman" w:hAnsi="Times New Roman"/>
          <w:color w:val="000000"/>
          <w:sz w:val="28"/>
          <w:shd w:val="clear" w:color="auto" w:fill="FFFFFF"/>
        </w:rPr>
        <w:t xml:space="preserve">Если отцовство не установлено, имя ребенку дается по указанию </w:t>
      </w:r>
      <w:r>
        <w:rPr>
          <w:rFonts w:ascii="Times New Roman" w:hAnsi="Times New Roman"/>
          <w:color w:val="000000"/>
          <w:sz w:val="28"/>
          <w:shd w:val="clear" w:color="auto" w:fill="FFFFFF"/>
        </w:rPr>
        <w:t>матери, отчество присваивается по имени лица, записанного в качестве отца ребенка (пункт 3 статьи 51 настоящего Кодекса), фамилия - по фамилии матери.</w:t>
      </w:r>
      <w:bookmarkStart w:id="1" w:name="_GoBack"/>
      <w:bookmarkEnd w:id="1"/>
    </w:p>
    <w:sectPr w:rsidR="0004210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42109"/>
    <w:rsid w:val="00042109"/>
    <w:rsid w:val="002A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51107-EAD8-41AF-BE4D-4A9F7EB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Администрация Перелюбского района</cp:lastModifiedBy>
  <cp:revision>2</cp:revision>
  <dcterms:created xsi:type="dcterms:W3CDTF">2020-09-07T10:13:00Z</dcterms:created>
  <dcterms:modified xsi:type="dcterms:W3CDTF">2020-09-07T10:14:00Z</dcterms:modified>
</cp:coreProperties>
</file>