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3634F9">
        <w:rPr>
          <w:rFonts w:cs="Arial CYR"/>
          <w:color w:val="000000"/>
        </w:rPr>
        <w:t>24.10</w:t>
      </w:r>
      <w:r w:rsidR="00BE3C56" w:rsidRPr="00275D25">
        <w:rPr>
          <w:rFonts w:cs="Arial CYR"/>
        </w:rPr>
        <w:t>.2022</w:t>
      </w:r>
      <w:r w:rsidR="00DE23E1">
        <w:rPr>
          <w:rFonts w:cs="Arial CYR"/>
        </w:rPr>
        <w:t xml:space="preserve"> № </w:t>
      </w:r>
      <w:r w:rsidR="003634F9">
        <w:rPr>
          <w:rFonts w:cs="Arial CYR"/>
        </w:rPr>
        <w:t>289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 xml:space="preserve"> аренды земельн</w:t>
      </w:r>
      <w:r w:rsidR="00DE23E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DE23E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8E21C5">
        <w:rPr>
          <w:rFonts w:cs="Arial CYR"/>
          <w:b/>
          <w:u w:val="single"/>
        </w:rPr>
        <w:t>1</w:t>
      </w:r>
      <w:r w:rsidR="00362EC6">
        <w:rPr>
          <w:rFonts w:cs="Arial CYR"/>
          <w:b/>
          <w:u w:val="single"/>
        </w:rPr>
        <w:t>3</w:t>
      </w:r>
      <w:r w:rsidR="005B5672">
        <w:rPr>
          <w:rFonts w:cs="Arial CYR"/>
          <w:b/>
          <w:u w:val="single"/>
        </w:rPr>
        <w:t xml:space="preserve"> </w:t>
      </w:r>
      <w:r w:rsidR="003634F9">
        <w:rPr>
          <w:rFonts w:cs="Arial CYR"/>
          <w:b/>
          <w:u w:val="single"/>
        </w:rPr>
        <w:t>декабря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2022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0E0A13">
        <w:t>1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0959A2">
        <w:t>190520</w:t>
      </w:r>
      <w:r w:rsidR="00DE23E1">
        <w:t>:</w:t>
      </w:r>
      <w:r w:rsidR="000959A2">
        <w:t>83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0959A2">
        <w:t>87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0959A2">
        <w:t>магазины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Российская Федерация, 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район, </w:t>
      </w:r>
      <w:proofErr w:type="spellStart"/>
      <w:r w:rsidR="000959A2">
        <w:t>Перелюбское</w:t>
      </w:r>
      <w:proofErr w:type="spellEnd"/>
      <w:r w:rsidR="000959A2">
        <w:t xml:space="preserve"> муниципальное образование, с. Перелюб, в 6,5 м северо-восточнее жилого дома по ул. </w:t>
      </w:r>
      <w:proofErr w:type="spellStart"/>
      <w:r w:rsidR="000959A2">
        <w:t>Чапаевская</w:t>
      </w:r>
      <w:proofErr w:type="spellEnd"/>
      <w:r w:rsidR="000959A2">
        <w:t xml:space="preserve">, д. 129 и в 39,6 м юго-восточнее жилого дома по ул. </w:t>
      </w:r>
      <w:proofErr w:type="spellStart"/>
      <w:r w:rsidR="000959A2">
        <w:t>Чапаевская</w:t>
      </w:r>
      <w:proofErr w:type="spellEnd"/>
      <w:r w:rsidR="000959A2">
        <w:t>, д. 126.</w:t>
      </w:r>
    </w:p>
    <w:p w:rsidR="007C609E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7324F1" w:rsidRPr="00B47693" w:rsidRDefault="007324F1" w:rsidP="00133A96">
      <w:pPr>
        <w:pStyle w:val="aa"/>
        <w:ind w:firstLine="708"/>
        <w:jc w:val="both"/>
        <w:rPr>
          <w:b w:val="0"/>
          <w:i/>
          <w:iCs/>
          <w:color w:val="984806"/>
          <w:sz w:val="36"/>
          <w:szCs w:val="36"/>
        </w:rPr>
      </w:pP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Согласно Правилам землепользования и застройки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>территории Перелюбского муниципального образования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, 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утвержденными решением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t xml:space="preserve">Районного Собрания Перелюбского муниципального района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lastRenderedPageBreak/>
        <w:t>Саратовской области от 31 марта 2017 года №3 п.2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, вышеуказанный земельный участок находится в </w:t>
      </w:r>
      <w:r w:rsidR="008E21C5">
        <w:rPr>
          <w:rFonts w:eastAsia="Lucida Sans Unicode"/>
          <w:b w:val="0"/>
          <w:color w:val="000000"/>
          <w:kern w:val="3"/>
          <w:lang w:bidi="en-US"/>
        </w:rPr>
        <w:t>территориальной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 зоне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>Ж-1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.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 xml:space="preserve"> </w:t>
      </w:r>
    </w:p>
    <w:p w:rsidR="006E10B7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proofErr w:type="gramStart"/>
      <w:r w:rsidRPr="00BD0736">
        <w:rPr>
          <w:rFonts w:eastAsia="Lucida Sans Unicode"/>
          <w:color w:val="000000"/>
          <w:kern w:val="3"/>
          <w:lang w:bidi="en-US"/>
        </w:rPr>
        <w:t xml:space="preserve">Размещение объекта капитального строительства в границах земельного участка необходимо выполнять в соответствии с </w:t>
      </w:r>
      <w:r w:rsidR="00DB63C0">
        <w:rPr>
          <w:rFonts w:eastAsia="Lucida Sans Unicode"/>
          <w:color w:val="000000"/>
          <w:kern w:val="3"/>
          <w:lang w:bidi="en-US"/>
        </w:rPr>
        <w:t>Решением</w:t>
      </w:r>
      <w:r w:rsidRPr="00BD0736">
        <w:rPr>
          <w:rFonts w:eastAsia="Lucida Sans Unicode"/>
          <w:color w:val="000000"/>
          <w:kern w:val="3"/>
          <w:lang w:bidi="en-US"/>
        </w:rPr>
        <w:t xml:space="preserve"> </w:t>
      </w:r>
      <w:r w:rsidR="00DB63C0">
        <w:rPr>
          <w:rFonts w:eastAsia="Lucida Sans Unicode"/>
          <w:color w:val="000000"/>
          <w:kern w:val="3"/>
          <w:lang w:bidi="en-US"/>
        </w:rPr>
        <w:t xml:space="preserve">Районного Собрания </w:t>
      </w:r>
      <w:r w:rsidR="005B5672">
        <w:rPr>
          <w:rFonts w:eastAsia="Lucida Sans Unicode"/>
          <w:color w:val="000000"/>
          <w:kern w:val="3"/>
          <w:lang w:bidi="en-US"/>
        </w:rPr>
        <w:t>Перелюбского муниципального района Саратовской</w:t>
      </w:r>
      <w:r w:rsidRPr="00BD0736">
        <w:rPr>
          <w:rFonts w:eastAsia="Lucida Sans Unicode"/>
          <w:color w:val="000000"/>
          <w:kern w:val="3"/>
          <w:lang w:bidi="en-US"/>
        </w:rPr>
        <w:t xml:space="preserve"> области от </w:t>
      </w:r>
      <w:r w:rsidR="00DB63C0">
        <w:rPr>
          <w:rFonts w:eastAsia="Lucida Sans Unicode"/>
          <w:color w:val="000000"/>
          <w:kern w:val="3"/>
          <w:lang w:bidi="en-US"/>
        </w:rPr>
        <w:t>25.04.2018г.</w:t>
      </w:r>
      <w:r w:rsidRPr="00BD0736">
        <w:rPr>
          <w:rFonts w:eastAsia="Lucida Sans Unicode"/>
          <w:color w:val="000000"/>
          <w:kern w:val="3"/>
          <w:lang w:bidi="en-US"/>
        </w:rPr>
        <w:t xml:space="preserve"> № </w:t>
      </w:r>
      <w:r w:rsidR="009A0256">
        <w:rPr>
          <w:rFonts w:eastAsia="Lucida Sans Unicode"/>
          <w:color w:val="000000"/>
          <w:kern w:val="3"/>
          <w:lang w:bidi="en-US"/>
        </w:rPr>
        <w:t>3 п.4</w:t>
      </w:r>
      <w:r w:rsidRPr="00BD0736">
        <w:rPr>
          <w:rFonts w:eastAsia="Lucida Sans Unicode"/>
          <w:color w:val="000000"/>
          <w:kern w:val="3"/>
          <w:lang w:bidi="en-US"/>
        </w:rPr>
        <w:t xml:space="preserve"> "</w:t>
      </w:r>
      <w:r w:rsidRPr="009A0256">
        <w:rPr>
          <w:rFonts w:eastAsia="Lucida Sans Unicode"/>
          <w:kern w:val="3"/>
          <w:lang w:bidi="en-US"/>
        </w:rPr>
        <w:t xml:space="preserve">Об утверждении </w:t>
      </w:r>
      <w:r w:rsidR="009A0256" w:rsidRPr="009A0256">
        <w:rPr>
          <w:rFonts w:eastAsia="Lucida Sans Unicode"/>
          <w:kern w:val="3"/>
          <w:lang w:bidi="en-US"/>
        </w:rPr>
        <w:t>местных</w:t>
      </w:r>
      <w:r w:rsidRPr="009A0256">
        <w:rPr>
          <w:rFonts w:eastAsia="Lucida Sans Unicode"/>
          <w:kern w:val="3"/>
          <w:lang w:bidi="en-US"/>
        </w:rPr>
        <w:t xml:space="preserve"> нормативов градостроительного проектирования П</w:t>
      </w:r>
      <w:r w:rsidR="009A0256" w:rsidRPr="009A0256">
        <w:rPr>
          <w:rFonts w:eastAsia="Lucida Sans Unicode"/>
          <w:kern w:val="3"/>
          <w:lang w:bidi="en-US"/>
        </w:rPr>
        <w:t>ерелюбского муниципального района Саратовской области и муниципальных образований, входящих в состав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", в соответствии с требованиями пожарной безопасности и градостроительными нормами. </w:t>
      </w:r>
      <w:proofErr w:type="gramEnd"/>
    </w:p>
    <w:p w:rsidR="007324F1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BD0736">
        <w:rPr>
          <w:rFonts w:eastAsia="Lucida Sans Unicode"/>
          <w:color w:val="000000"/>
          <w:kern w:val="3"/>
          <w:lang w:bidi="en-US"/>
        </w:rPr>
        <w:t>В соответствии с Правилами землепользования и застройки при строительстве необходимо соблюдать следующие параметры разрешенного строительства объекта капитального строительства: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минимальная (максимальная) площадь земельных участков для </w:t>
      </w:r>
      <w:r w:rsidRPr="00D848EA">
        <w:rPr>
          <w:i/>
          <w:iCs/>
        </w:rPr>
        <w:t xml:space="preserve">застройки малоэтажными жилыми домами </w:t>
      </w:r>
      <w:r w:rsidRPr="00D848EA">
        <w:t>– 300-</w:t>
      </w:r>
      <w:smartTag w:uri="urn:schemas-microsoft-com:office:smarttags" w:element="metricconverter">
        <w:smartTagPr>
          <w:attr w:name="ProductID" w:val="2500 м2"/>
        </w:smartTagPr>
        <w:r w:rsidRPr="00D848EA">
          <w:t>2500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площадь земельных участков для м</w:t>
      </w:r>
      <w:r w:rsidR="00617F8F">
        <w:t>а</w:t>
      </w:r>
      <w:r w:rsidRPr="00D848EA">
        <w:t>газинов, объектов общественного питания и бытового обслуживания</w:t>
      </w:r>
      <w:r w:rsidRPr="00D848EA">
        <w:rPr>
          <w:i/>
          <w:iCs/>
        </w:rPr>
        <w:t xml:space="preserve"> </w:t>
      </w:r>
      <w:r w:rsidRPr="00D848EA">
        <w:t>– 30-</w:t>
      </w:r>
      <w:smartTag w:uri="urn:schemas-microsoft-com:office:smarttags" w:element="metricconverter">
        <w:smartTagPr>
          <w:attr w:name="ProductID" w:val="200 м2"/>
        </w:smartTagPr>
        <w:r w:rsidRPr="00D848EA">
          <w:t>200 м</w:t>
        </w:r>
        <w:r w:rsidRPr="00D848EA">
          <w:rPr>
            <w:vertAlign w:val="superscript"/>
          </w:rPr>
          <w:t>2</w:t>
        </w:r>
      </w:smartTag>
      <w:r w:rsidRPr="00D848EA">
        <w:t>; (</w:t>
      </w:r>
      <w:r w:rsidRPr="00D848EA">
        <w:rPr>
          <w:sz w:val="21"/>
          <w:szCs w:val="21"/>
        </w:rPr>
        <w:t>торговая площадь которых составляет до 5000 кв</w:t>
      </w:r>
      <w:proofErr w:type="gramStart"/>
      <w:r w:rsidRPr="00D848EA">
        <w:rPr>
          <w:sz w:val="21"/>
          <w:szCs w:val="21"/>
        </w:rPr>
        <w:t>.м</w:t>
      </w:r>
      <w:proofErr w:type="gramEnd"/>
      <w:r w:rsidRPr="00D848EA">
        <w:rPr>
          <w:sz w:val="21"/>
          <w:szCs w:val="21"/>
        </w:rPr>
        <w:t>)</w:t>
      </w:r>
    </w:p>
    <w:p w:rsidR="005B5672" w:rsidRPr="00D848EA" w:rsidRDefault="005B5672" w:rsidP="005B5672">
      <w:pPr>
        <w:numPr>
          <w:ilvl w:val="0"/>
          <w:numId w:val="3"/>
        </w:numPr>
        <w:suppressAutoHyphens/>
        <w:jc w:val="both"/>
      </w:pPr>
      <w:r w:rsidRPr="00D848EA">
        <w:t>минимальная (максимальная) площадь земельных участков для отдельно стоящих хозяйственных блоков, гаражей для хранения автомобилей связанных с проживанием граждан – 20-</w:t>
      </w:r>
      <w:smartTag w:uri="urn:schemas-microsoft-com:office:smarttags" w:element="metricconverter">
        <w:smartTagPr>
          <w:attr w:name="ProductID" w:val="100 м2"/>
        </w:smartTagPr>
        <w:r w:rsidRPr="00D848EA">
          <w:t>100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ширина земельных участков вдоль фронта улицы (проезда) – 16-</w:t>
      </w:r>
      <w:smartTag w:uri="urn:schemas-microsoft-com:office:smarttags" w:element="metricconverter">
        <w:smartTagPr>
          <w:attr w:name="ProductID" w:val="32 м"/>
        </w:smartTagPr>
        <w:r w:rsidRPr="00D848EA">
          <w:t>32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максимальное количество этажей зданий – 3;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D848EA">
          <w:t>12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максимальный процент застройки участка  с </w:t>
      </w:r>
      <w:r w:rsidRPr="00D848EA">
        <w:rPr>
          <w:bCs/>
        </w:rPr>
        <w:t>малоэтажными жилыми домами</w:t>
      </w:r>
      <w:r w:rsidRPr="00D848EA">
        <w:t xml:space="preserve"> – 60%;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строений от передней границы участка (в случае, если иной показатель не установлен линией регулирования застройки) – </w:t>
      </w:r>
      <w:smartTag w:uri="urn:schemas-microsoft-com:office:smarttags" w:element="metricconverter">
        <w:smartTagPr>
          <w:attr w:name="ProductID" w:val="5 м"/>
        </w:smartTagPr>
        <w:r w:rsidRPr="00D848EA">
          <w:t>5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D848EA">
          <w:t>3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D848EA">
          <w:t>1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D848EA">
          <w:t>10</w:t>
        </w:r>
        <w:r w:rsidRPr="00D848EA">
          <w:rPr>
            <w:lang w:val="en-US"/>
          </w:rPr>
          <w:t> </w:t>
        </w:r>
        <w:r w:rsidRPr="00D848EA">
          <w:t>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требования к ограждению земельных участков: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D848EA">
          <w:t>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7C609E" w:rsidRPr="005B5672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lastRenderedPageBreak/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 xml:space="preserve">, Правила благоустройства территории </w:t>
      </w:r>
      <w:r w:rsidR="00B27565">
        <w:rPr>
          <w:rFonts w:eastAsia="Calibri"/>
          <w:lang w:eastAsia="en-US"/>
        </w:rPr>
        <w:t xml:space="preserve">Перелюбского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Перелюбского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DB63C0">
        <w:rPr>
          <w:rFonts w:eastAsia="Calibri"/>
          <w:lang w:eastAsia="en-US"/>
        </w:rPr>
        <w:t>08</w:t>
      </w:r>
      <w:r w:rsidR="001E7717" w:rsidRPr="00DB63C0">
        <w:rPr>
          <w:rFonts w:eastAsia="Calibri"/>
          <w:lang w:eastAsia="en-US"/>
        </w:rPr>
        <w:t>.0</w:t>
      </w:r>
      <w:r w:rsidR="00DB63C0">
        <w:rPr>
          <w:rFonts w:eastAsia="Calibri"/>
          <w:lang w:eastAsia="en-US"/>
        </w:rPr>
        <w:t>5</w:t>
      </w:r>
      <w:r w:rsidR="001E7717" w:rsidRPr="00DB63C0">
        <w:rPr>
          <w:rFonts w:eastAsia="Calibri"/>
          <w:lang w:eastAsia="en-US"/>
        </w:rPr>
        <w:t>.201</w:t>
      </w:r>
      <w:r w:rsidR="00DB63C0">
        <w:rPr>
          <w:rFonts w:eastAsia="Calibri"/>
          <w:lang w:eastAsia="en-US"/>
        </w:rPr>
        <w:t>0 № 3 п.3.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6814F6">
        <w:rPr>
          <w:bCs/>
          <w:iCs/>
        </w:rPr>
        <w:t xml:space="preserve">775 </w:t>
      </w:r>
      <w:r w:rsidR="001E7717" w:rsidRPr="004112FB">
        <w:rPr>
          <w:bCs/>
          <w:iCs/>
        </w:rPr>
        <w:t>(</w:t>
      </w:r>
      <w:r w:rsidR="006814F6">
        <w:rPr>
          <w:bCs/>
          <w:iCs/>
        </w:rPr>
        <w:t>семьсот семьдесят пять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6814F6">
        <w:t>62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6814F6">
        <w:t>23</w:t>
      </w:r>
      <w:r w:rsidR="001E7717" w:rsidRPr="004112FB">
        <w:t xml:space="preserve"> (</w:t>
      </w:r>
      <w:r w:rsidR="006814F6">
        <w:t>двадцать три</w:t>
      </w:r>
      <w:r w:rsidR="001E7717" w:rsidRPr="004112FB">
        <w:t xml:space="preserve">) руб. </w:t>
      </w:r>
      <w:r w:rsidR="006814F6">
        <w:t>27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 xml:space="preserve">, или нотариально заверенная копия такой доверенности. В случае, если доверенность на осуществление действий от имени претендента </w:t>
      </w:r>
      <w: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8E21C5">
        <w:rPr>
          <w:b/>
        </w:rPr>
        <w:t>14</w:t>
      </w:r>
      <w:r w:rsidRPr="0035587F">
        <w:rPr>
          <w:b/>
        </w:rPr>
        <w:t xml:space="preserve"> </w:t>
      </w:r>
      <w:r w:rsidR="006814F6">
        <w:rPr>
          <w:b/>
        </w:rPr>
        <w:t>ноября</w:t>
      </w:r>
      <w:r w:rsidRPr="0035587F">
        <w:rPr>
          <w:b/>
        </w:rPr>
        <w:t xml:space="preserve"> 2022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6814F6">
        <w:rPr>
          <w:b/>
        </w:rPr>
        <w:t>0</w:t>
      </w:r>
      <w:r w:rsidR="008E21C5">
        <w:rPr>
          <w:b/>
        </w:rPr>
        <w:t>8</w:t>
      </w:r>
      <w:r w:rsidRPr="0035587F">
        <w:rPr>
          <w:b/>
        </w:rPr>
        <w:t xml:space="preserve"> </w:t>
      </w:r>
      <w:r w:rsidR="006814F6">
        <w:rPr>
          <w:b/>
        </w:rPr>
        <w:t>декабря</w:t>
      </w:r>
      <w:r w:rsidR="0035587F" w:rsidRPr="0035587F">
        <w:rPr>
          <w:b/>
        </w:rPr>
        <w:t xml:space="preserve"> 2022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- </w:t>
      </w:r>
      <w:r w:rsidR="006814F6">
        <w:rPr>
          <w:b/>
        </w:rPr>
        <w:t>0</w:t>
      </w:r>
      <w:r w:rsidR="008E21C5">
        <w:rPr>
          <w:b/>
        </w:rPr>
        <w:t>9</w:t>
      </w:r>
      <w:r w:rsidRPr="0035587F">
        <w:rPr>
          <w:b/>
        </w:rPr>
        <w:t xml:space="preserve"> </w:t>
      </w:r>
      <w:r w:rsidR="006814F6">
        <w:rPr>
          <w:b/>
        </w:rPr>
        <w:t>декабря</w:t>
      </w:r>
      <w:r w:rsidRPr="0035587F">
        <w:rPr>
          <w:b/>
        </w:rPr>
        <w:t xml:space="preserve"> 2022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8E21C5">
        <w:t>77</w:t>
      </w:r>
      <w:r w:rsidR="006814F6">
        <w:t>5</w:t>
      </w:r>
      <w:r w:rsidR="00027D17" w:rsidRPr="0035587F">
        <w:t xml:space="preserve"> (</w:t>
      </w:r>
      <w:r w:rsidR="006814F6">
        <w:t>сто пятьдесят пять</w:t>
      </w:r>
      <w:r w:rsidR="00027D17" w:rsidRPr="0035587F">
        <w:t>) руб</w:t>
      </w:r>
      <w:r w:rsidR="00027D17" w:rsidRPr="004112FB">
        <w:t xml:space="preserve">. </w:t>
      </w:r>
      <w:r w:rsidR="008E21C5">
        <w:t>6</w:t>
      </w:r>
      <w:r w:rsidR="006814F6">
        <w:t>2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</w:t>
      </w:r>
      <w:r>
        <w:lastRenderedPageBreak/>
        <w:t xml:space="preserve">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1544D2">
        <w:rPr>
          <w:rFonts w:eastAsia="Calibri"/>
        </w:rPr>
        <w:t>2</w:t>
      </w:r>
      <w:r w:rsidR="00617F8F">
        <w:rPr>
          <w:rFonts w:eastAsia="Calibri"/>
        </w:rPr>
        <w:t xml:space="preserve"> год 6 месяцев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E0A13"/>
    <w:rsid w:val="00100B48"/>
    <w:rsid w:val="00133A96"/>
    <w:rsid w:val="001544D2"/>
    <w:rsid w:val="00156777"/>
    <w:rsid w:val="00180F75"/>
    <w:rsid w:val="001844FF"/>
    <w:rsid w:val="001E7717"/>
    <w:rsid w:val="00201163"/>
    <w:rsid w:val="002725A3"/>
    <w:rsid w:val="00275D25"/>
    <w:rsid w:val="00290B31"/>
    <w:rsid w:val="002963DA"/>
    <w:rsid w:val="002C6803"/>
    <w:rsid w:val="0035587F"/>
    <w:rsid w:val="00362EC6"/>
    <w:rsid w:val="003634F9"/>
    <w:rsid w:val="003D4B20"/>
    <w:rsid w:val="00407777"/>
    <w:rsid w:val="004112FB"/>
    <w:rsid w:val="004B4B65"/>
    <w:rsid w:val="00561C4E"/>
    <w:rsid w:val="005642E2"/>
    <w:rsid w:val="005A24E6"/>
    <w:rsid w:val="005B5672"/>
    <w:rsid w:val="005C4C60"/>
    <w:rsid w:val="00617F8F"/>
    <w:rsid w:val="0063683E"/>
    <w:rsid w:val="006814F6"/>
    <w:rsid w:val="00683C4D"/>
    <w:rsid w:val="006E10B7"/>
    <w:rsid w:val="00706889"/>
    <w:rsid w:val="007324F1"/>
    <w:rsid w:val="0079157C"/>
    <w:rsid w:val="007C609E"/>
    <w:rsid w:val="007D79AD"/>
    <w:rsid w:val="008E21C5"/>
    <w:rsid w:val="008F7820"/>
    <w:rsid w:val="009216C9"/>
    <w:rsid w:val="009550D2"/>
    <w:rsid w:val="00963C14"/>
    <w:rsid w:val="009A0256"/>
    <w:rsid w:val="00A67104"/>
    <w:rsid w:val="00A902BF"/>
    <w:rsid w:val="00AE2A2B"/>
    <w:rsid w:val="00AE6E6F"/>
    <w:rsid w:val="00B27565"/>
    <w:rsid w:val="00B4635A"/>
    <w:rsid w:val="00B47693"/>
    <w:rsid w:val="00B57DB4"/>
    <w:rsid w:val="00BA2931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823A6"/>
    <w:rsid w:val="00EC119E"/>
    <w:rsid w:val="00EC7BCD"/>
    <w:rsid w:val="00F30B6D"/>
    <w:rsid w:val="00F70B5C"/>
    <w:rsid w:val="00F92E16"/>
    <w:rsid w:val="00FB75A9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2022-10-21T12:14:00Z</cp:lastPrinted>
  <dcterms:created xsi:type="dcterms:W3CDTF">2022-08-24T14:12:00Z</dcterms:created>
  <dcterms:modified xsi:type="dcterms:W3CDTF">2022-11-11T05:41:00Z</dcterms:modified>
</cp:coreProperties>
</file>