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outlineLvl w:val="1"/>
        <w:rPr>
          <w:rFonts w:ascii="Times New Roman" w:hAnsi="Times New Roman"/>
          <w:b w:val="1"/>
          <w:color w:val="000000"/>
          <w:sz w:val="28"/>
        </w:rPr>
      </w:pPr>
    </w:p>
    <w:p w14:paraId="04000000">
      <w:pPr>
        <w:widowControl w:val="1"/>
        <w:spacing w:line="240" w:lineRule="auto"/>
        <w:ind/>
        <w:jc w:val="center"/>
        <w:rPr>
          <w:b w:val="0"/>
        </w:rPr>
      </w:pPr>
      <w:bookmarkStart w:id="1" w:name="_Hlk184651919"/>
      <w:bookmarkEnd w:id="1"/>
      <w:r>
        <w:rPr>
          <w:rFonts w:ascii="Times New Roman" w:hAnsi="Times New Roman"/>
          <w:b w:val="1"/>
          <w:color w:val="000000"/>
          <w:sz w:val="28"/>
        </w:rPr>
        <w:t xml:space="preserve">Ершовская транспортная прокуратура разъясняет: </w:t>
      </w:r>
    </w:p>
    <w:p w14:paraId="05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КоАП РФ дополнен новыми статьями, устанавливающими административную ответственность юридических лиц и индивидуальных предпринимателей за нарушение правил миграционного учета и регистрационного учета при предоставлении услуг средств размещения, классифицированных в соответствии с законодательством РФ о туристской деятельности</w:t>
      </w:r>
      <w:r>
        <w:br/>
      </w:r>
    </w:p>
    <w:p w14:paraId="06000000">
      <w:pPr>
        <w:widowControl w:val="1"/>
        <w:spacing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Федеральным законом от 10.06.2026 № 169-ФЗ внесены изменения в Кодекс Российской Федерации об административных правонарушениях. </w:t>
      </w:r>
    </w:p>
    <w:p w14:paraId="07000000">
      <w:pPr>
        <w:widowControl w:val="1"/>
        <w:spacing w:before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Установлено, что нарушение юридическим лицом или лицом, осуществляющим предпринимательскую деятельность без образования юридического лица, срока представления в орган миграционного учета уведомления о прибытии иностранного гражданина в место пребывания и уведомления о его убытии, но не более чем на один рабочий день, влечет </w:t>
      </w:r>
      <w:r>
        <w:rPr>
          <w:rFonts w:ascii="Times New Roman" w:hAnsi="Times New Roman"/>
          <w:b w:val="0"/>
          <w:sz w:val="28"/>
        </w:rPr>
        <w:t>наложение административного штрафа в размере от восьмидесяти тысяч до ста тысяч рублей.</w:t>
      </w:r>
    </w:p>
    <w:p w14:paraId="08000000">
      <w:pPr>
        <w:widowControl w:val="1"/>
        <w:spacing w:before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В случае повторного нарушения минимальный и максимальный размеры штрафов удваиваются. </w:t>
      </w:r>
    </w:p>
    <w:p w14:paraId="09000000">
      <w:pPr>
        <w:widowControl w:val="1"/>
        <w:spacing w:before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Нарушение указанного срока более чем на один рабочий день повлечет наложение административного штрафа в размере от четырехсот тысяч до пятисот тысяч рублей. </w:t>
      </w:r>
    </w:p>
    <w:p w14:paraId="0A000000">
      <w:pPr>
        <w:widowControl w:val="1"/>
        <w:spacing w:before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Если нарушение допущено в отношении двух и более иностранных граждан, административная ответственность наступает в отношении каждого иностранного гражданина в отдельности. </w:t>
      </w:r>
    </w:p>
    <w:p w14:paraId="0B000000">
      <w:pPr>
        <w:widowControl w:val="1"/>
        <w:spacing w:before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Нарушение юридическим лицом или лицом, осуществляющим предпринимательскую деятельность без образования юридического лица, при предоставлении услуг средств размещения, установленного срока представления информации о регистрации и снятии с регистрационного учета гражданина РФ по месту пребывания, но не более чем на одни сутки, влечет предупреждение или наложение административного штрафа в размере от двадцати тысяч до тридцати тысяч рублей.</w:t>
      </w: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При повторном нарушении размер штрафа составит от сорока тысяч до шестидесяти тысяч рублей.</w:t>
      </w: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Нарушение указанного срока более чем на одни сутки влечет наложение административного штрафа в размере от двухсот пятидесяти тысяч до семисот пятидесяти тысяч рублей. </w:t>
      </w: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before="0" w:line="240" w:lineRule="auto"/>
        <w:ind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line="240" w:lineRule="exact"/>
        <w:ind/>
        <w:contextualSpacing w:val="1"/>
        <w:rPr>
          <w:rFonts w:ascii="Times New Roman" w:hAnsi="Times New Roman"/>
          <w:sz w:val="28"/>
        </w:rPr>
      </w:pPr>
    </w:p>
    <w:p w14:paraId="11000000">
      <w:pPr>
        <w:widowControl w:val="1"/>
        <w:spacing w:line="240" w:lineRule="auto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48" w:orient="portrait" w:w="11908"/>
      <w:pgMar w:bottom="1134" w:footer="709" w:gutter="0" w:header="709" w:left="1417" w:right="567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feeds-page__navigation_tooltip"/>
    <w:link w:val="Style_7_ch"/>
  </w:style>
  <w:style w:styleId="Style_7_ch" w:type="character">
    <w:name w:val="feeds-page__navigation_tooltip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Штамп"/>
    <w:basedOn w:val="Style_2"/>
    <w:link w:val="Style_10_ch"/>
    <w:pPr>
      <w:widowControl w:val="1"/>
      <w:spacing w:line="720" w:lineRule="auto"/>
      <w:ind/>
      <w:jc w:val="center"/>
    </w:pPr>
    <w:rPr>
      <w:rFonts w:ascii="Times New Roman" w:hAnsi="Times New Roman"/>
      <w:sz w:val="28"/>
    </w:rPr>
  </w:style>
  <w:style w:styleId="Style_10_ch" w:type="character">
    <w:name w:val="Штамп"/>
    <w:basedOn w:val="Style_2_ch"/>
    <w:link w:val="Style_10"/>
    <w:rPr>
      <w:rFonts w:ascii="Times New Roman" w:hAnsi="Times New Roman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2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2"/>
    <w:link w:val="Style_13_ch"/>
    <w:rPr>
      <w:rFonts w:ascii="Segoe UI" w:hAnsi="Segoe UI"/>
      <w:sz w:val="18"/>
    </w:rPr>
  </w:style>
  <w:style w:styleId="Style_13_ch" w:type="character">
    <w:name w:val="Balloon Text"/>
    <w:basedOn w:val="Style_2_ch"/>
    <w:link w:val="Style_13"/>
    <w:rPr>
      <w:rFonts w:ascii="Segoe UI" w:hAnsi="Segoe UI"/>
      <w:sz w:val="18"/>
    </w:rPr>
  </w:style>
  <w:style w:styleId="Style_14" w:type="paragraph">
    <w:name w:val="feeds-page__navigation_icon"/>
    <w:link w:val="Style_14_ch"/>
  </w:style>
  <w:style w:styleId="Style_14_ch" w:type="character">
    <w:name w:val="feeds-page__navigation_icon"/>
    <w:link w:val="Style_14"/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List Paragraph"/>
    <w:basedOn w:val="Style_2"/>
    <w:link w:val="Style_17_ch"/>
    <w:pPr>
      <w:widowControl w:val="1"/>
      <w:ind w:left="708"/>
    </w:pPr>
    <w:rPr>
      <w:rFonts w:ascii="Times New Roman" w:hAnsi="Times New Roman"/>
      <w:sz w:val="24"/>
    </w:rPr>
  </w:style>
  <w:style w:styleId="Style_17_ch" w:type="character">
    <w:name w:val="List Paragraph"/>
    <w:basedOn w:val="Style_2_ch"/>
    <w:link w:val="Style_17"/>
    <w:rPr>
      <w:rFonts w:ascii="Times New Roman" w:hAnsi="Times New Roman"/>
      <w:sz w:val="24"/>
    </w:rPr>
  </w:style>
  <w:style w:styleId="Style_18" w:type="paragraph">
    <w:name w:val="fontstyle21"/>
    <w:link w:val="Style_18_ch"/>
    <w:rPr>
      <w:rFonts w:ascii="TimesNewRomanPSMT" w:hAnsi="TimesNewRomanPSMT"/>
      <w:color w:val="000000"/>
      <w:sz w:val="28"/>
    </w:rPr>
  </w:style>
  <w:style w:styleId="Style_18_ch" w:type="character">
    <w:name w:val="fontstyle21"/>
    <w:link w:val="Style_18"/>
    <w:rPr>
      <w:rFonts w:ascii="TimesNewRomanPSMT" w:hAnsi="TimesNewRomanPSMT"/>
      <w:color w:val="000000"/>
      <w:sz w:val="28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footer"/>
    <w:basedOn w:val="Style_2"/>
    <w:link w:val="Style_21_ch"/>
    <w:pPr>
      <w:widowControl w:val="1"/>
      <w:tabs>
        <w:tab w:leader="none" w:pos="4677" w:val="center"/>
        <w:tab w:leader="none" w:pos="9355" w:val="right"/>
      </w:tabs>
      <w:ind/>
    </w:pPr>
  </w:style>
  <w:style w:styleId="Style_21_ch" w:type="character">
    <w:name w:val="footer"/>
    <w:basedOn w:val="Style_2_ch"/>
    <w:link w:val="Style_21"/>
  </w:style>
  <w:style w:styleId="Style_22" w:type="paragraph">
    <w:name w:val="toc 1"/>
    <w:next w:val="Style_2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Normal (Web)"/>
    <w:basedOn w:val="Style_2"/>
    <w:link w:val="Style_24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4_ch" w:type="character">
    <w:name w:val="Normal (Web)"/>
    <w:basedOn w:val="Style_2_ch"/>
    <w:link w:val="Style_24"/>
    <w:rPr>
      <w:rFonts w:ascii="Times New Roman" w:hAnsi="Times New Roman"/>
      <w:sz w:val="24"/>
    </w:rPr>
  </w:style>
  <w:style w:styleId="Style_25" w:type="paragraph">
    <w:name w:val="toc 9"/>
    <w:next w:val="Style_2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6" w:type="paragraph">
    <w:name w:val="toc 8"/>
    <w:next w:val="Style_2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Emphasis"/>
    <w:link w:val="Style_27_ch"/>
    <w:rPr>
      <w:i w:val="1"/>
    </w:rPr>
  </w:style>
  <w:style w:styleId="Style_27_ch" w:type="character">
    <w:name w:val="Emphasis"/>
    <w:link w:val="Style_27"/>
    <w:rPr>
      <w:i w:val="1"/>
    </w:rPr>
  </w:style>
  <w:style w:styleId="Style_28" w:type="paragraph">
    <w:name w:val="Standard"/>
    <w:link w:val="Style_28_ch"/>
    <w:pPr>
      <w:widowControl w:val="1"/>
      <w:spacing w:after="200" w:line="276" w:lineRule="auto"/>
      <w:ind/>
    </w:pPr>
    <w:rPr>
      <w:sz w:val="22"/>
    </w:rPr>
  </w:style>
  <w:style w:styleId="Style_28_ch" w:type="character">
    <w:name w:val="Standard"/>
    <w:link w:val="Style_28"/>
    <w:rPr>
      <w:sz w:val="22"/>
    </w:rPr>
  </w:style>
  <w:style w:styleId="Style_29" w:type="paragraph">
    <w:name w:val="toc 5"/>
    <w:next w:val="Style_2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page number"/>
    <w:link w:val="Style_30_ch"/>
  </w:style>
  <w:style w:styleId="Style_30_ch" w:type="character">
    <w:name w:val="page number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2026-02-25T16:03:54Z</dcterms:created>
  <dcterms:modified xsi:type="dcterms:W3CDTF">2026-10-29T09:22:45Z</dcterms:modified>
</cp:coreProperties>
</file>