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00" w:rsidRPr="00802300" w:rsidRDefault="00802300" w:rsidP="00802300">
      <w:pPr>
        <w:pStyle w:val="1"/>
        <w:shd w:val="clear" w:color="auto" w:fill="EAEAEA"/>
        <w:spacing w:before="0" w:beforeAutospacing="0" w:after="0" w:afterAutospacing="0" w:line="360" w:lineRule="atLeast"/>
        <w:rPr>
          <w:rFonts w:ascii="Tahoma" w:hAnsi="Tahoma" w:cs="Tahoma"/>
          <w:b w:val="0"/>
          <w:bCs w:val="0"/>
          <w:color w:val="3D4B88"/>
          <w:sz w:val="30"/>
          <w:szCs w:val="30"/>
        </w:rPr>
      </w:pPr>
      <w:r>
        <w:tab/>
      </w:r>
      <w:r w:rsidRPr="00802300">
        <w:rPr>
          <w:rFonts w:ascii="Tahoma" w:hAnsi="Tahoma" w:cs="Tahoma"/>
          <w:b w:val="0"/>
          <w:bCs w:val="0"/>
          <w:color w:val="3D4B88"/>
          <w:sz w:val="30"/>
          <w:szCs w:val="30"/>
        </w:rPr>
        <w:t>Установлены новые требования к аптечкам для оказания первой помощи работникам</w:t>
      </w:r>
    </w:p>
    <w:p w:rsidR="00802300" w:rsidRDefault="00802300" w:rsidP="00802300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802300" w:rsidSect="00FA3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300" w:rsidRPr="00802300" w:rsidRDefault="00802300" w:rsidP="00802300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2800350" cy="2419350"/>
            <wp:effectExtent l="19050" t="0" r="0" b="0"/>
            <wp:docPr id="1" name="Рисунок 1" descr="Установлены новые требования к аптечкам для оказания первой помощи работ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лены новые требования к аптечкам для оказания первой помощи работн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lastRenderedPageBreak/>
        <w:t>С 1.09.2021 г. работодателям придется по-новому комплектовать аптечки для оказания экстренной помощи своим сотрудникам. Утверждены новые требования комплектования таких аптечек.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 xml:space="preserve">Соответствующий приказ Минздрава России № 1331н издан еще 15.12.2020 г., а недавно 11 марта 2021 года его текст был опубликован на официальном правительственном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интернет-ресурсе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 правовой информации.</w:t>
      </w:r>
      <w:proofErr w:type="gramEnd"/>
    </w:p>
    <w:p w:rsid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  <w:sectPr w:rsidR="00802300" w:rsidSect="008023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Документ вступит в силу с 1.09.2021 г. и будет действовать в течение 6 последующих лет. </w:t>
      </w:r>
      <w:r w:rsidRPr="00802300">
        <w:rPr>
          <w:rFonts w:ascii="Tahoma" w:eastAsia="Times New Roman" w:hAnsi="Tahoma" w:cs="Tahoma"/>
          <w:color w:val="333333"/>
          <w:lang w:eastAsia="ru-RU"/>
        </w:rPr>
        <w:t>Ранее действовавший в этой сфере нормативно-правовой акт (Приказ Министерства здравоохранения и социального развития от 5.03.2011 г. N 169н) утрачивает силу с 1.09.2021 г.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С указанного периода начнут действовать обновленные требования к комплектации медицинскими изделиями аптечек для оказания экстренной помощи персоналу предприятия.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В приказе № 1331н </w:t>
      </w:r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обозначены</w:t>
      </w:r>
      <w:proofErr w:type="gramEnd"/>
      <w:r w:rsidRPr="00802300">
        <w:rPr>
          <w:rFonts w:ascii="Tahoma" w:eastAsia="Times New Roman" w:hAnsi="Tahoma" w:cs="Tahoma"/>
          <w:color w:val="333333"/>
          <w:lang w:eastAsia="ru-RU"/>
        </w:rPr>
        <w:t> </w:t>
      </w:r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>12 наименований медицинских изделий</w:t>
      </w:r>
      <w:r w:rsidRPr="00802300">
        <w:rPr>
          <w:rFonts w:ascii="Tahoma" w:eastAsia="Times New Roman" w:hAnsi="Tahoma" w:cs="Tahoma"/>
          <w:color w:val="333333"/>
          <w:lang w:eastAsia="ru-RU"/>
        </w:rPr>
        <w:t>. Предусмотрена их классификация. Допустима комплектация одним из видов. К примеру, необходимы две пары нестерильных перчаток, которые можно выбрать из 11 имеющихся видов. В отличие от ранее существовавшего перечня, где выбрать допускалось только из 4 видов.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Также разрешаются различные комбинации перечисленных в перечне приказа расходных материалов.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В аптечке экстренной помощи должны будут присутствовать: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10 одноразовых медицинских нестерильных масок (в настоящее время требуется наличие 2 медицинских нестерильных трехслойных нетканых масок с резинками или завязками). Указаны два их вида;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4 марлевых медицинских бинта размером не менее 5 м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х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 10 см (сейчас нужен 1 подобный бинт);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2 упаковки марлевых медицинских стерильных салфеток размером не менее 16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х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 14 см N 10 (пока достаточно 1 упаковки);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2 спасательных изотермических покрывала размером 160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х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 210 см (ранее требовалось одно);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маска для сердечно-легочной реанимации (1 </w:t>
      </w:r>
      <w:proofErr w:type="spellStart"/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proofErr w:type="gramEnd"/>
      <w:r w:rsidRPr="00802300">
        <w:rPr>
          <w:rFonts w:ascii="Tahoma" w:eastAsia="Times New Roman" w:hAnsi="Tahoma" w:cs="Tahoma"/>
          <w:color w:val="333333"/>
          <w:lang w:eastAsia="ru-RU"/>
        </w:rPr>
        <w:t>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жгут кровоостанавливающий (1 </w:t>
      </w:r>
      <w:proofErr w:type="spellStart"/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proofErr w:type="gramEnd"/>
      <w:r w:rsidRPr="00802300">
        <w:rPr>
          <w:rFonts w:ascii="Tahoma" w:eastAsia="Times New Roman" w:hAnsi="Tahoma" w:cs="Tahoma"/>
          <w:color w:val="333333"/>
          <w:lang w:eastAsia="ru-RU"/>
        </w:rPr>
        <w:t>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ножницы (1 </w:t>
      </w:r>
      <w:proofErr w:type="spellStart"/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proofErr w:type="gramEnd"/>
      <w:r w:rsidRPr="00802300">
        <w:rPr>
          <w:rFonts w:ascii="Tahoma" w:eastAsia="Times New Roman" w:hAnsi="Tahoma" w:cs="Tahoma"/>
          <w:color w:val="333333"/>
          <w:lang w:eastAsia="ru-RU"/>
        </w:rPr>
        <w:t>);</w:t>
      </w:r>
    </w:p>
    <w:p w:rsidR="00802300" w:rsidRPr="00802300" w:rsidRDefault="00802300" w:rsidP="0080230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лейкопластыри - фиксирующие (1 </w:t>
      </w:r>
      <w:proofErr w:type="spellStart"/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proofErr w:type="gram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), бактерицидные маленькие (10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 xml:space="preserve">) и большие (1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>).</w:t>
      </w:r>
    </w:p>
    <w:p w:rsidR="00802300" w:rsidRPr="00802300" w:rsidRDefault="00802300" w:rsidP="00802300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Наборы также оснащаются футляром, сумкой и инструкцией.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В целом в обновленном варианте офисной аптечки представлено большое число всевозможных перчаток, бинтов, прочих перевязочных материалов и лейкопластырей. Однако дезинфицирующие средства туда до сих пор не включены, несмотря на тот факт, что подобные предложения поступали от депутатов разных политических фракций. Включение же лекарств и вовсе исключено, поскольку по действующему законодательству назначать и выдавать людям лекарственные средства может только специалист с медицинским образованием в условиях медицинских учреждений. Исключение — выезд врачей на дом.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Укомплектованные до 1.09.2021 г. аптечки применяются в пределах срока их годности, но не позднее 31.08.2025 г.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Рассматриваемый приказ был разработан</w:t>
      </w:r>
      <w:proofErr w:type="gramStart"/>
      <w:r w:rsidRPr="00802300">
        <w:rPr>
          <w:rFonts w:ascii="Tahoma" w:eastAsia="Times New Roman" w:hAnsi="Tahoma" w:cs="Tahoma"/>
          <w:color w:val="333333"/>
          <w:lang w:eastAsia="ru-RU"/>
        </w:rPr>
        <w:t> </w:t>
      </w:r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>В</w:t>
      </w:r>
      <w:proofErr w:type="gramEnd"/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ЦЕЛЯХ ОБНОВЛЕНИЯ СОСТАВА АПТЕЧЕК И ВКЛЮЧЕНИЯ СОВРЕМЕННЫХ СРЕДСТВ ДЛЯ ОКАЗАНИЯ ПЕРВОЙ ПОМОЩИ СОГЛАСНО АКТУАЛЬНЫМ МЕТОДИКАМ ЕЕ ОКАЗАНИЯ</w:t>
      </w:r>
      <w:r w:rsidRPr="00802300">
        <w:rPr>
          <w:rFonts w:ascii="Tahoma" w:eastAsia="Times New Roman" w:hAnsi="Tahoma" w:cs="Tahoma"/>
          <w:color w:val="333333"/>
          <w:lang w:eastAsia="ru-RU"/>
        </w:rPr>
        <w:t>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При разработке нового состава взяли за основу современные методики оказания экстренной помощи и включили новейшие средства для ее оказания. Авторами НПА были учтены недостатки предыдущих составов аптечек, как действующих, так и отменных приказами Минздрава России.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Ответственность за комплектацию офисных аптечных наборов, а также за санитарно-бытовое обслуживание, медицинское обеспечение в организациях возложена, согласно ст. 223 ТК РФ, на работодателей.</w:t>
      </w:r>
    </w:p>
    <w:p w:rsidR="00802300" w:rsidRPr="00802300" w:rsidRDefault="00802300" w:rsidP="00802300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Отсутствие аптечки экстренной медицинской помощи в офисе компании может стать правовым основанием для привлечения к административной ответственности по </w:t>
      </w:r>
      <w:proofErr w:type="gramStart"/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>ч</w:t>
      </w:r>
      <w:proofErr w:type="gramEnd"/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. 1 ст. 5.27.1 </w:t>
      </w:r>
      <w:proofErr w:type="spellStart"/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>КоАП</w:t>
      </w:r>
      <w:proofErr w:type="spellEnd"/>
      <w:r w:rsidRPr="0080230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РФ</w:t>
      </w:r>
      <w:r w:rsidRPr="00802300">
        <w:rPr>
          <w:rFonts w:ascii="Tahoma" w:eastAsia="Times New Roman" w:hAnsi="Tahoma" w:cs="Tahoma"/>
          <w:color w:val="333333"/>
          <w:lang w:eastAsia="ru-RU"/>
        </w:rPr>
        <w:t>, которая предусматривает предупреждение или штраф:</w:t>
      </w:r>
    </w:p>
    <w:p w:rsidR="00802300" w:rsidRPr="00802300" w:rsidRDefault="00802300" w:rsidP="0080230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2-5 тыс. рублей - для должностных лиц,</w:t>
      </w:r>
    </w:p>
    <w:p w:rsidR="00802300" w:rsidRPr="00802300" w:rsidRDefault="00802300" w:rsidP="0080230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>2-5 тыс. рублей - для ИП,</w:t>
      </w:r>
    </w:p>
    <w:p w:rsidR="00802300" w:rsidRPr="00802300" w:rsidRDefault="00802300" w:rsidP="0080230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02300">
        <w:rPr>
          <w:rFonts w:ascii="Tahoma" w:eastAsia="Times New Roman" w:hAnsi="Tahoma" w:cs="Tahoma"/>
          <w:color w:val="333333"/>
          <w:lang w:eastAsia="ru-RU"/>
        </w:rPr>
        <w:t xml:space="preserve">50-80 тыс. рублей - для </w:t>
      </w:r>
      <w:proofErr w:type="spellStart"/>
      <w:r w:rsidRPr="00802300">
        <w:rPr>
          <w:rFonts w:ascii="Tahoma" w:eastAsia="Times New Roman" w:hAnsi="Tahoma" w:cs="Tahoma"/>
          <w:color w:val="333333"/>
          <w:lang w:eastAsia="ru-RU"/>
        </w:rPr>
        <w:t>юрлиц</w:t>
      </w:r>
      <w:proofErr w:type="spellEnd"/>
      <w:r w:rsidRPr="00802300">
        <w:rPr>
          <w:rFonts w:ascii="Tahoma" w:eastAsia="Times New Roman" w:hAnsi="Tahoma" w:cs="Tahoma"/>
          <w:color w:val="333333"/>
          <w:lang w:eastAsia="ru-RU"/>
        </w:rPr>
        <w:t>.</w:t>
      </w:r>
    </w:p>
    <w:p w:rsidR="00FA3181" w:rsidRDefault="00802300">
      <w:r>
        <w:t>Источник:</w:t>
      </w:r>
      <w:r w:rsidRPr="00802300">
        <w:t xml:space="preserve"> </w:t>
      </w:r>
      <w:hyperlink r:id="rId6" w:history="1">
        <w:r w:rsidRPr="005B10E6">
          <w:rPr>
            <w:rStyle w:val="a3"/>
          </w:rPr>
          <w:t>https://ohranatruda.ru/news/896/590490/</w:t>
        </w:r>
      </w:hyperlink>
    </w:p>
    <w:p w:rsidR="00802300" w:rsidRDefault="00802300"/>
    <w:sectPr w:rsidR="00802300" w:rsidSect="008023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A06"/>
    <w:multiLevelType w:val="multilevel"/>
    <w:tmpl w:val="492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07E3A"/>
    <w:multiLevelType w:val="multilevel"/>
    <w:tmpl w:val="8D1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00"/>
    <w:rsid w:val="00802300"/>
    <w:rsid w:val="00FA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1"/>
  </w:style>
  <w:style w:type="paragraph" w:styleId="1">
    <w:name w:val="heading 1"/>
    <w:basedOn w:val="a"/>
    <w:link w:val="10"/>
    <w:uiPriority w:val="9"/>
    <w:qFormat/>
    <w:rsid w:val="0080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802300"/>
  </w:style>
  <w:style w:type="character" w:customStyle="1" w:styleId="ot-news-detail-line">
    <w:name w:val="ot-news-detail-line"/>
    <w:basedOn w:val="a0"/>
    <w:rsid w:val="00802300"/>
  </w:style>
  <w:style w:type="character" w:styleId="a3">
    <w:name w:val="Hyperlink"/>
    <w:basedOn w:val="a0"/>
    <w:uiPriority w:val="99"/>
    <w:unhideWhenUsed/>
    <w:rsid w:val="00802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42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6/59049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2021-03-18T10:03:00Z</dcterms:created>
  <dcterms:modified xsi:type="dcterms:W3CDTF">2021-03-18T10:05:00Z</dcterms:modified>
</cp:coreProperties>
</file>