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3E45" w14:textId="77777777" w:rsidR="00A66FEE" w:rsidRDefault="00A66FEE" w:rsidP="00A66F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В целях развития индивидуального и малого предпринимательства, в рамках реализации программы льготного лизинга оборудования АО «Региональная лизинговая компания Республики Татарстан» и АО «Региональная лизинговая компания Республики Башкортостан» (далее региональные лизинговые компании) предоставляют субъектам малого предпринимательства, зарегистрированным в любом регионе Российской Федерации, оборудование в лизинг по льготным ставкам. Участниками программы льготного лизинга могут стать индивидуальные предприниматели и юридические лица, являющиеся субъектами малого предпринимательства, имеющие потребность в приобретении в лизинг высокотехнологичного и инновационного оборудования, промышленного оборудования, а также оборудования в сфере переработки и хранения сельскохозяйственной продукции. Оборудование предоставляется в лизинг действующему бизнесу на расширение производства. Субъекты малого предпринимательства смогут заключить договоры лизинга на сумму от 1,5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млн.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рублей до 200,0 Млн. рублей. Максимальная ставка по лизингу оборудования импортного производства составит 8%годовых, отечественного производства — 6% годовых, срок договора лизинга — до 84 месяцев. Минимальный авансовый платеж по договору лизинга составляет от 10 % (для высокотехнологичного и инновационного производства и для сельскохозяйственных кооперативов) до 1594 от стоимости предмета лизинга. Начиная с 2019 года, АО «Федеральная корпорация по развитию малого и среднего предпринимательства» запустило новый лизинговый продукт, согласно которому малые и средние компании, имеющие поручительства региональных гарантийных организаций, смогут взять оборудование в лизинг без авансового платежа. Обязательным условием предоставления оборудования в лизинг является наличие поручительства физических лиц, владеющих более 5094 долей/паев лизингополучателя, или региональной гарантийной организации. Субъекты малого предпринимательства могут подать предварительную заявку, заполнив анкету на сайте региональных лизинговых компаний,</w:t>
      </w:r>
    </w:p>
    <w:p w14:paraId="4C7BBE3F" w14:textId="77777777" w:rsidR="00A66FEE" w:rsidRDefault="00A66FEE" w:rsidP="00A66F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Подробная информация о продукте размещена на странице Корпорации МСП по адресу: </w:t>
      </w:r>
      <w:hyperlink r:id="rId5" w:history="1">
        <w:r>
          <w:rPr>
            <w:rStyle w:val="a5"/>
            <w:color w:val="26ABD3"/>
            <w:sz w:val="27"/>
            <w:szCs w:val="27"/>
            <w:bdr w:val="none" w:sz="0" w:space="0" w:color="auto" w:frame="1"/>
          </w:rPr>
          <w:t>https://corpmsp.ru/</w:t>
        </w:r>
      </w:hyperlink>
      <w:r>
        <w:rPr>
          <w:color w:val="000000"/>
          <w:sz w:val="27"/>
          <w:szCs w:val="27"/>
          <w:bdr w:val="none" w:sz="0" w:space="0" w:color="auto" w:frame="1"/>
        </w:rPr>
        <w:t> в разделе «Финансовая поддержка» и на сайтах региональных лизинговых компаний Республики Татарстан (</w:t>
      </w:r>
      <w:hyperlink r:id="rId6" w:history="1">
        <w:r>
          <w:rPr>
            <w:rStyle w:val="a5"/>
            <w:color w:val="26ABD3"/>
            <w:sz w:val="27"/>
            <w:szCs w:val="27"/>
            <w:bdr w:val="none" w:sz="0" w:space="0" w:color="auto" w:frame="1"/>
          </w:rPr>
          <w:t>http://rlcrt.ru/</w:t>
        </w:r>
      </w:hyperlink>
      <w:r>
        <w:rPr>
          <w:color w:val="000000"/>
          <w:sz w:val="27"/>
          <w:szCs w:val="27"/>
          <w:bdr w:val="none" w:sz="0" w:space="0" w:color="auto" w:frame="1"/>
        </w:rPr>
        <w:t>) и Республики Башкортостан (</w:t>
      </w:r>
      <w:hyperlink r:id="rId7" w:history="1">
        <w:r>
          <w:rPr>
            <w:rStyle w:val="a5"/>
            <w:color w:val="26ABD3"/>
            <w:sz w:val="27"/>
            <w:szCs w:val="27"/>
            <w:bdr w:val="none" w:sz="0" w:space="0" w:color="auto" w:frame="1"/>
          </w:rPr>
          <w:t>http://rlcrb.ru/</w:t>
        </w:r>
      </w:hyperlink>
      <w:r>
        <w:rPr>
          <w:color w:val="000000"/>
          <w:sz w:val="27"/>
          <w:szCs w:val="27"/>
          <w:bdr w:val="none" w:sz="0" w:space="0" w:color="auto" w:frame="1"/>
        </w:rPr>
        <w:t>).</w:t>
      </w:r>
    </w:p>
    <w:p w14:paraId="1637F161" w14:textId="77777777" w:rsidR="00D728B3" w:rsidRPr="00A66FEE" w:rsidRDefault="00D728B3" w:rsidP="00A66FEE"/>
    <w:sectPr w:rsidR="00D728B3" w:rsidRPr="00A6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74D11"/>
    <w:rsid w:val="0020404E"/>
    <w:rsid w:val="00267CED"/>
    <w:rsid w:val="00281D3F"/>
    <w:rsid w:val="00510CFA"/>
    <w:rsid w:val="006929E2"/>
    <w:rsid w:val="00A66FEE"/>
    <w:rsid w:val="00C32337"/>
    <w:rsid w:val="00C33447"/>
    <w:rsid w:val="00D728B3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lc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lcrt.ru/" TargetMode="Externa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2020-07-22T00:38:00Z</dcterms:created>
  <dcterms:modified xsi:type="dcterms:W3CDTF">2020-07-22T00:47:00Z</dcterms:modified>
</cp:coreProperties>
</file>