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C66" w:rsidRPr="00712C66" w:rsidRDefault="008B49C2" w:rsidP="00712C66">
      <w:pPr>
        <w:spacing w:after="30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Ошибки</w:t>
      </w:r>
      <w:r w:rsidR="00712C66" w:rsidRPr="00712C6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в платежном документе могут приводить к несвоевременному отражению платежа на Едином налоговом счете</w:t>
      </w:r>
    </w:p>
    <w:p w:rsidR="00712C66" w:rsidRPr="00712C66" w:rsidRDefault="00712C66" w:rsidP="00712C66">
      <w:pPr>
        <w:shd w:val="clear" w:color="auto" w:fill="FFFFFF"/>
        <w:spacing w:after="30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66">
        <w:rPr>
          <w:rFonts w:ascii="Times New Roman" w:eastAsia="Times New Roman" w:hAnsi="Times New Roman" w:cs="Times New Roman"/>
          <w:sz w:val="28"/>
          <w:szCs w:val="28"/>
          <w:lang w:eastAsia="ru-RU"/>
        </w:rPr>
        <w:t>УФНС России по Саратовской  области напоминает, что для перечисления в бюджетную систему РФ налогов, сборов, страховых взносов, пеней, штрафов, процентов, администрируемых налоговыми органами, предусмотрены единые реквизиты – отдельный казначейский счет, открытый Управлению Федерального казначейства по Тульской области:</w:t>
      </w:r>
    </w:p>
    <w:p w:rsidR="00712C66" w:rsidRPr="00712C66" w:rsidRDefault="00712C66" w:rsidP="00712C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банка получателя средств (поле 13): ОТДЕЛЕНИЕ ТУЛА БАНКА РОССИИ//УФК по Тульской области, г. Тула;</w:t>
      </w:r>
    </w:p>
    <w:p w:rsidR="00712C66" w:rsidRPr="00712C66" w:rsidRDefault="00712C66" w:rsidP="00712C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66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 банка получателя средств (поле 14): 017003983;</w:t>
      </w:r>
    </w:p>
    <w:p w:rsidR="00712C66" w:rsidRPr="00712C66" w:rsidRDefault="00712C66" w:rsidP="00712C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66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казначейский счет (поле 15): 40102810445370000059;</w:t>
      </w:r>
    </w:p>
    <w:p w:rsidR="00712C66" w:rsidRPr="00712C66" w:rsidRDefault="00712C66" w:rsidP="00712C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(поле 16): КАЗНАЧЕЙСТВО РОССИИ (ФНС РОССИИ);</w:t>
      </w:r>
    </w:p>
    <w:p w:rsidR="00712C66" w:rsidRPr="00712C66" w:rsidRDefault="00712C66" w:rsidP="00712C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6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счета получателя (поле 17): 03100643000000018500;</w:t>
      </w:r>
    </w:p>
    <w:p w:rsidR="00712C66" w:rsidRPr="00712C66" w:rsidRDefault="00712C66" w:rsidP="00712C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6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ИНН: 7727406020;</w:t>
      </w:r>
    </w:p>
    <w:p w:rsidR="00712C66" w:rsidRPr="00712C66" w:rsidRDefault="00712C66" w:rsidP="00712C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66">
        <w:rPr>
          <w:rFonts w:ascii="Times New Roman" w:eastAsia="Times New Roman" w:hAnsi="Times New Roman" w:cs="Times New Roman"/>
          <w:sz w:val="28"/>
          <w:szCs w:val="28"/>
          <w:lang w:eastAsia="ru-RU"/>
        </w:rPr>
        <w:t>КПП: 770801001;</w:t>
      </w:r>
    </w:p>
    <w:p w:rsidR="00712C66" w:rsidRPr="00712C66" w:rsidRDefault="00712C66" w:rsidP="00712C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66">
        <w:rPr>
          <w:rFonts w:ascii="Times New Roman" w:eastAsia="Times New Roman" w:hAnsi="Times New Roman" w:cs="Times New Roman"/>
          <w:sz w:val="28"/>
          <w:szCs w:val="28"/>
          <w:lang w:eastAsia="ru-RU"/>
        </w:rPr>
        <w:t>КБК: 18201061201010000510 (Единый налоговый платеж).</w:t>
      </w:r>
    </w:p>
    <w:p w:rsidR="00712C66" w:rsidRPr="00712C66" w:rsidRDefault="00712C66" w:rsidP="00712C66">
      <w:pPr>
        <w:shd w:val="clear" w:color="auto" w:fill="FFFFFF"/>
        <w:spacing w:before="120" w:after="24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Следует помнить, что </w:t>
      </w:r>
      <w:r w:rsidR="002C62B6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ошибки</w:t>
      </w:r>
      <w:r w:rsidRPr="00712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оформлении расчетного документа приводят к негативным последствиям, и прежде всего, к задержке передачи Федеральным казначейством информации о платеже. Результат - несвоевременное отражение платежа на Едином налоговом счете (ЕНС) и риск образования задолженности.</w:t>
      </w:r>
    </w:p>
    <w:p w:rsidR="00712C66" w:rsidRPr="00712C66" w:rsidRDefault="00712C66" w:rsidP="00712C66">
      <w:pPr>
        <w:shd w:val="clear" w:color="auto" w:fill="FFFFFF"/>
        <w:spacing w:after="30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Налогоплательщиками наиболее часто допускаются следующие ошибки при оформлении расчетных документов:</w:t>
      </w:r>
    </w:p>
    <w:p w:rsidR="00712C66" w:rsidRPr="00712C66" w:rsidRDefault="00712C66" w:rsidP="00712C66">
      <w:pPr>
        <w:numPr>
          <w:ilvl w:val="0"/>
          <w:numId w:val="2"/>
        </w:numPr>
        <w:shd w:val="clear" w:color="auto" w:fill="FFFFFF"/>
        <w:spacing w:after="15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66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расчетных документов с указанием ИНН получателя отличным от ИНН 7727406020;</w:t>
      </w:r>
    </w:p>
    <w:p w:rsidR="00712C66" w:rsidRPr="00712C66" w:rsidRDefault="00712C66" w:rsidP="00712C66">
      <w:pPr>
        <w:numPr>
          <w:ilvl w:val="0"/>
          <w:numId w:val="2"/>
        </w:numPr>
        <w:shd w:val="clear" w:color="auto" w:fill="FFFFFF"/>
        <w:spacing w:after="15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оформлении расчетных документов для перечисления платежей, налогоплательщиками до сих пор указываются КБК конкретных налогов, входящих в ЕНС (необходимо указывать КБК, </w:t>
      </w:r>
      <w:proofErr w:type="gramStart"/>
      <w:r w:rsidRPr="00712C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предназначенный</w:t>
      </w:r>
      <w:proofErr w:type="gramEnd"/>
      <w:r w:rsidRPr="00712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перечисления денежных средств в виде Единого налогового платежа);</w:t>
      </w:r>
    </w:p>
    <w:p w:rsidR="00712C66" w:rsidRPr="00712C66" w:rsidRDefault="00712C66" w:rsidP="00712C66">
      <w:pPr>
        <w:numPr>
          <w:ilvl w:val="0"/>
          <w:numId w:val="2"/>
        </w:numPr>
        <w:shd w:val="clear" w:color="auto" w:fill="FFFFFF"/>
        <w:spacing w:after="15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66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указание номера счета получателя территориального органа Федерального казначейства, отличающегося от номера счета УФК по Тульской области.</w:t>
      </w:r>
    </w:p>
    <w:p w:rsidR="00712C66" w:rsidRDefault="00712C66" w:rsidP="00712C66">
      <w:pPr>
        <w:shd w:val="clear" w:color="auto" w:fill="FFFFFF"/>
        <w:spacing w:after="10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6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подробная информация об особенностях функционирования Единого налогового счета размещена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Всё о </w:t>
      </w:r>
      <w:hyperlink r:id="rId6" w:tgtFrame="_blank" w:history="1">
        <w:r w:rsidRPr="00712C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ЕНС</w:t>
        </w:r>
      </w:hyperlink>
      <w:r w:rsidRPr="00712C66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официальном сайте налоговой службы.</w:t>
      </w:r>
    </w:p>
    <w:p w:rsidR="00712C66" w:rsidRPr="00712C66" w:rsidRDefault="00712C66" w:rsidP="00712C66">
      <w:pPr>
        <w:shd w:val="clear" w:color="auto" w:fill="FFFFFF"/>
        <w:spacing w:after="10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6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сформировать платежный документ без ошибок поможет электронный сервис ФНС России «</w:t>
      </w:r>
      <w:hyperlink r:id="rId7" w:tgtFrame="_blank" w:history="1">
        <w:r w:rsidRPr="00712C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Уплата налогов и пошлин</w:t>
        </w:r>
      </w:hyperlink>
      <w:r w:rsidRPr="00712C6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2C7F28" w:rsidRPr="00712C66" w:rsidRDefault="002C7F28">
      <w:pPr>
        <w:rPr>
          <w:rFonts w:ascii="Times New Roman" w:hAnsi="Times New Roman" w:cs="Times New Roman"/>
          <w:sz w:val="28"/>
          <w:szCs w:val="28"/>
        </w:rPr>
      </w:pPr>
    </w:p>
    <w:sectPr w:rsidR="002C7F28" w:rsidRPr="00712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65A89"/>
    <w:multiLevelType w:val="multilevel"/>
    <w:tmpl w:val="1A42A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4C5868"/>
    <w:multiLevelType w:val="multilevel"/>
    <w:tmpl w:val="95A20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C66"/>
    <w:rsid w:val="0004667D"/>
    <w:rsid w:val="000D132D"/>
    <w:rsid w:val="002C62B6"/>
    <w:rsid w:val="002C7F28"/>
    <w:rsid w:val="00712C66"/>
    <w:rsid w:val="008B49C2"/>
    <w:rsid w:val="0091180A"/>
    <w:rsid w:val="00BA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C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2C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1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12C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C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2C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1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12C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94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4838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7124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9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99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97024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06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301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03137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ervice.nalog.ru/paymen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64/en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(6400-00-845) Полищук Елена Александровна</dc:creator>
  <cp:lastModifiedBy>Кириченко Валентина Владимировна</cp:lastModifiedBy>
  <cp:revision>2</cp:revision>
  <dcterms:created xsi:type="dcterms:W3CDTF">2025-08-21T05:13:00Z</dcterms:created>
  <dcterms:modified xsi:type="dcterms:W3CDTF">2025-08-21T05:13:00Z</dcterms:modified>
</cp:coreProperties>
</file>