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Pr="00D73019" w:rsidRDefault="00822FEB" w:rsidP="00E52B86">
      <w:pPr>
        <w:rPr>
          <w:rFonts w:ascii="ༀЀ" w:hAnsi="ༀЀ"/>
          <w:color w:val="000000"/>
        </w:rPr>
      </w:pPr>
      <w:r>
        <w:rPr>
          <w:b/>
          <w:color w:val="000000"/>
          <w:spacing w:val="60"/>
          <w:sz w:val="32"/>
        </w:rPr>
        <w:t>РЕШЕНИЕ</w:t>
      </w:r>
    </w:p>
    <w:p w:rsidR="000F04AD" w:rsidRDefault="000F04AD" w:rsidP="000F04AD">
      <w:pPr>
        <w:suppressAutoHyphens/>
        <w:ind w:right="-71"/>
        <w:jc w:val="left"/>
      </w:pPr>
    </w:p>
    <w:p w:rsidR="000F04AD" w:rsidRPr="006810B0" w:rsidRDefault="00E21271" w:rsidP="000F04AD">
      <w:pPr>
        <w:suppressAutoHyphens/>
        <w:ind w:right="-71"/>
        <w:jc w:val="left"/>
      </w:pPr>
      <w:r w:rsidRPr="008A74CA">
        <w:rPr>
          <w:u w:val="single"/>
        </w:rPr>
        <w:t>2</w:t>
      </w:r>
      <w:r w:rsidR="008A74CA">
        <w:rPr>
          <w:u w:val="single"/>
        </w:rPr>
        <w:t>6 июл</w:t>
      </w:r>
      <w:r w:rsidRPr="008A74CA">
        <w:rPr>
          <w:u w:val="single"/>
        </w:rPr>
        <w:t>я</w:t>
      </w:r>
      <w:r w:rsidR="000F04AD" w:rsidRPr="008A74CA">
        <w:rPr>
          <w:u w:val="single"/>
        </w:rPr>
        <w:t xml:space="preserve"> </w:t>
      </w:r>
      <w:r w:rsidR="006810B0" w:rsidRPr="008A74CA">
        <w:rPr>
          <w:u w:val="single"/>
        </w:rPr>
        <w:t>2019</w:t>
      </w:r>
      <w:r w:rsidR="000F04AD" w:rsidRPr="008A74CA">
        <w:rPr>
          <w:u w:val="single"/>
        </w:rPr>
        <w:t xml:space="preserve"> года</w:t>
      </w:r>
      <w:r w:rsidR="000F04AD" w:rsidRPr="006810B0">
        <w:t xml:space="preserve">                                                     </w:t>
      </w:r>
      <w:r w:rsidR="006810B0" w:rsidRPr="006810B0">
        <w:t xml:space="preserve">    </w:t>
      </w:r>
      <w:r w:rsidR="006810B0">
        <w:t xml:space="preserve"> </w:t>
      </w:r>
      <w:r w:rsidR="006810B0" w:rsidRPr="006810B0">
        <w:t xml:space="preserve">                № </w:t>
      </w:r>
      <w:r w:rsidR="006810B0" w:rsidRPr="008A74CA">
        <w:rPr>
          <w:u w:val="single"/>
        </w:rPr>
        <w:t>01-09/</w:t>
      </w:r>
      <w:r w:rsidRPr="008A74CA">
        <w:rPr>
          <w:u w:val="single"/>
        </w:rPr>
        <w:t>6</w:t>
      </w:r>
      <w:r w:rsidR="008A74CA">
        <w:rPr>
          <w:u w:val="single"/>
        </w:rPr>
        <w:t>57</w:t>
      </w:r>
      <w:r w:rsidR="006810B0" w:rsidRPr="006810B0">
        <w:t xml:space="preserve"> </w:t>
      </w: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8A74CA" w:rsidRPr="00F54164" w:rsidRDefault="008A74CA" w:rsidP="008A74CA">
      <w:pPr>
        <w:rPr>
          <w:b/>
          <w:bCs/>
          <w:color w:val="000000"/>
        </w:rPr>
      </w:pPr>
      <w:r>
        <w:rPr>
          <w:b/>
          <w:bCs/>
        </w:rPr>
        <w:t xml:space="preserve"> </w:t>
      </w:r>
      <w:r w:rsidR="008A3BCB">
        <w:rPr>
          <w:b/>
          <w:bCs/>
          <w:color w:val="000000"/>
        </w:rPr>
        <w:t>О форме избирательных</w:t>
      </w:r>
      <w:r>
        <w:rPr>
          <w:b/>
          <w:bCs/>
          <w:color w:val="000000"/>
        </w:rPr>
        <w:t xml:space="preserve"> бюллетен</w:t>
      </w:r>
      <w:r w:rsidR="008A3BCB">
        <w:rPr>
          <w:b/>
          <w:bCs/>
          <w:color w:val="000000"/>
        </w:rPr>
        <w:t>ей</w:t>
      </w:r>
      <w:r w:rsidRPr="00F54164">
        <w:rPr>
          <w:b/>
          <w:bCs/>
          <w:color w:val="000000"/>
        </w:rPr>
        <w:t xml:space="preserve"> для голосования на </w:t>
      </w:r>
      <w:r>
        <w:rPr>
          <w:b/>
          <w:bCs/>
          <w:color w:val="000000"/>
        </w:rPr>
        <w:t xml:space="preserve">дополнительных </w:t>
      </w:r>
      <w:r w:rsidRPr="00F54164">
        <w:rPr>
          <w:b/>
        </w:rPr>
        <w:t xml:space="preserve">выборах </w:t>
      </w:r>
      <w:r>
        <w:rPr>
          <w:b/>
        </w:rPr>
        <w:t>депутатов Совета</w:t>
      </w:r>
      <w:r w:rsidRPr="00F54164">
        <w:rPr>
          <w:b/>
        </w:rPr>
        <w:t xml:space="preserve"> </w:t>
      </w:r>
      <w:r>
        <w:rPr>
          <w:b/>
        </w:rPr>
        <w:t xml:space="preserve">Целинного </w:t>
      </w:r>
      <w:r w:rsidRPr="00F54164">
        <w:rPr>
          <w:b/>
        </w:rPr>
        <w:t>муниципальн</w:t>
      </w:r>
      <w:r>
        <w:rPr>
          <w:b/>
        </w:rPr>
        <w:t>ого</w:t>
      </w:r>
      <w:r w:rsidRPr="00F54164">
        <w:rPr>
          <w:b/>
        </w:rPr>
        <w:t xml:space="preserve"> образо</w:t>
      </w:r>
      <w:r>
        <w:rPr>
          <w:b/>
        </w:rPr>
        <w:t>вания</w:t>
      </w:r>
      <w:r w:rsidRPr="00F54164">
        <w:rPr>
          <w:b/>
        </w:rPr>
        <w:t xml:space="preserve"> </w:t>
      </w:r>
      <w:r>
        <w:rPr>
          <w:b/>
        </w:rPr>
        <w:t>Перелюбского</w:t>
      </w:r>
      <w:r w:rsidRPr="00F54164">
        <w:rPr>
          <w:b/>
        </w:rPr>
        <w:t xml:space="preserve"> муниципального района Саратовской области </w:t>
      </w:r>
      <w:r>
        <w:rPr>
          <w:b/>
        </w:rPr>
        <w:t>четвертого</w:t>
      </w:r>
      <w:r w:rsidRPr="00F54164">
        <w:rPr>
          <w:b/>
        </w:rPr>
        <w:t xml:space="preserve"> созыва</w:t>
      </w:r>
      <w:r>
        <w:rPr>
          <w:b/>
        </w:rPr>
        <w:t xml:space="preserve"> </w:t>
      </w:r>
      <w:r>
        <w:rPr>
          <w:b/>
          <w:color w:val="000000"/>
        </w:rPr>
        <w:t xml:space="preserve">по Целинному многомандатному избирательному округу </w:t>
      </w:r>
      <w:r w:rsidR="00E52B86">
        <w:rPr>
          <w:b/>
          <w:color w:val="000000"/>
        </w:rPr>
        <w:t>№5</w:t>
      </w:r>
      <w:r>
        <w:rPr>
          <w:b/>
          <w:color w:val="000000"/>
        </w:rPr>
        <w:t xml:space="preserve"> 8</w:t>
      </w:r>
      <w:r w:rsidRPr="00F54164">
        <w:rPr>
          <w:b/>
          <w:color w:val="000000"/>
        </w:rPr>
        <w:t xml:space="preserve"> сентября 201</w:t>
      </w:r>
      <w:r>
        <w:rPr>
          <w:b/>
          <w:color w:val="000000"/>
        </w:rPr>
        <w:t>9</w:t>
      </w:r>
      <w:r w:rsidRPr="00F54164">
        <w:rPr>
          <w:b/>
          <w:color w:val="000000"/>
        </w:rPr>
        <w:t xml:space="preserve"> года</w:t>
      </w:r>
      <w:r w:rsidRPr="008A74C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 </w:t>
      </w:r>
      <w:r w:rsidRPr="00F54164">
        <w:rPr>
          <w:b/>
          <w:bCs/>
          <w:color w:val="000000"/>
        </w:rPr>
        <w:t xml:space="preserve">требованиях к </w:t>
      </w:r>
      <w:r w:rsidR="008A3BCB">
        <w:rPr>
          <w:b/>
          <w:bCs/>
          <w:color w:val="000000"/>
        </w:rPr>
        <w:t>их</w:t>
      </w:r>
      <w:r w:rsidRPr="00F54164">
        <w:rPr>
          <w:b/>
          <w:bCs/>
          <w:color w:val="000000"/>
        </w:rPr>
        <w:t xml:space="preserve"> изготовлению</w:t>
      </w:r>
    </w:p>
    <w:p w:rsidR="008A74CA" w:rsidRPr="00F54164" w:rsidRDefault="008A74CA" w:rsidP="008A74CA">
      <w:pPr>
        <w:shd w:val="clear" w:color="auto" w:fill="FFFFFF"/>
        <w:autoSpaceDE w:val="0"/>
        <w:ind w:right="21"/>
        <w:rPr>
          <w:b/>
          <w:bCs/>
          <w:color w:val="000000"/>
        </w:rPr>
      </w:pPr>
    </w:p>
    <w:p w:rsidR="008A74CA" w:rsidRPr="00F54164" w:rsidRDefault="008A74CA" w:rsidP="008A74CA">
      <w:pPr>
        <w:shd w:val="clear" w:color="auto" w:fill="FFFFFF"/>
        <w:tabs>
          <w:tab w:val="left" w:pos="1310"/>
        </w:tabs>
        <w:ind w:left="6" w:firstLine="703"/>
        <w:jc w:val="both"/>
      </w:pPr>
      <w:r w:rsidRPr="00F54164">
        <w:rPr>
          <w:color w:val="000000"/>
        </w:rPr>
        <w:t>В соответствии с частью 4 статьи 54 Закона Саратовской области «О выборах в органы местного самоуправления Саратовской области»</w:t>
      </w:r>
      <w:r w:rsidRPr="00F54164">
        <w:t xml:space="preserve"> территориальная </w:t>
      </w:r>
      <w:r w:rsidRPr="00F54164">
        <w:rPr>
          <w:color w:val="000000"/>
        </w:rPr>
        <w:t xml:space="preserve">избирательная комиссия </w:t>
      </w:r>
      <w:r>
        <w:rPr>
          <w:color w:val="000000"/>
        </w:rPr>
        <w:t xml:space="preserve"> Перелюбского</w:t>
      </w:r>
      <w:r w:rsidRPr="00F54164">
        <w:rPr>
          <w:color w:val="000000"/>
        </w:rPr>
        <w:t xml:space="preserve"> муниципального района</w:t>
      </w:r>
      <w:r w:rsidRPr="00F54164">
        <w:rPr>
          <w:color w:val="000000"/>
          <w:spacing w:val="-1"/>
        </w:rPr>
        <w:t xml:space="preserve"> </w:t>
      </w:r>
      <w:r w:rsidRPr="00F54164">
        <w:rPr>
          <w:color w:val="000000"/>
          <w:spacing w:val="61"/>
        </w:rPr>
        <w:t>решила</w:t>
      </w:r>
      <w:r w:rsidRPr="00F54164">
        <w:rPr>
          <w:b/>
          <w:bCs/>
          <w:color w:val="000000"/>
          <w:spacing w:val="61"/>
        </w:rPr>
        <w:t>:</w:t>
      </w:r>
    </w:p>
    <w:p w:rsidR="008A74CA" w:rsidRPr="00F54164" w:rsidRDefault="008A74CA" w:rsidP="008A74CA">
      <w:pPr>
        <w:ind w:firstLine="709"/>
        <w:jc w:val="both"/>
        <w:rPr>
          <w:color w:val="000000"/>
        </w:rPr>
      </w:pPr>
      <w:r w:rsidRPr="00F54164">
        <w:rPr>
          <w:color w:val="000000"/>
          <w:spacing w:val="-27"/>
        </w:rPr>
        <w:t>1</w:t>
      </w:r>
      <w:r w:rsidRPr="00F54164">
        <w:rPr>
          <w:color w:val="000000"/>
        </w:rPr>
        <w:t>.Утвердить форму избирательн</w:t>
      </w:r>
      <w:r w:rsidR="008A3BCB">
        <w:rPr>
          <w:color w:val="000000"/>
        </w:rPr>
        <w:t>ых</w:t>
      </w:r>
      <w:r w:rsidRPr="00F54164">
        <w:rPr>
          <w:color w:val="000000"/>
        </w:rPr>
        <w:t xml:space="preserve"> бюллетен</w:t>
      </w:r>
      <w:r w:rsidR="008A3BCB">
        <w:rPr>
          <w:color w:val="000000"/>
        </w:rPr>
        <w:t>ей</w:t>
      </w:r>
      <w:r w:rsidRPr="00F54164">
        <w:rPr>
          <w:color w:val="000000"/>
        </w:rPr>
        <w:t xml:space="preserve">  </w:t>
      </w:r>
      <w:r w:rsidRPr="00F54164">
        <w:rPr>
          <w:bCs/>
        </w:rPr>
        <w:t xml:space="preserve">для голосования на </w:t>
      </w:r>
      <w:r>
        <w:rPr>
          <w:bCs/>
        </w:rPr>
        <w:t xml:space="preserve">дополнительных </w:t>
      </w:r>
      <w:r w:rsidRPr="00F54164">
        <w:rPr>
          <w:bCs/>
        </w:rPr>
        <w:t xml:space="preserve">выборах </w:t>
      </w:r>
      <w:r w:rsidRPr="00F54164">
        <w:t>депутатов Совет</w:t>
      </w:r>
      <w:r>
        <w:t>а Целинного</w:t>
      </w:r>
      <w:r w:rsidRPr="00F54164">
        <w:t xml:space="preserve"> муници</w:t>
      </w:r>
      <w:r>
        <w:t>пального образования</w:t>
      </w:r>
      <w:r w:rsidRPr="00F54164">
        <w:t xml:space="preserve"> </w:t>
      </w:r>
      <w:r>
        <w:t>Перелюбского</w:t>
      </w:r>
      <w:r w:rsidRPr="00F54164">
        <w:t xml:space="preserve"> муниципального района Саратовской области </w:t>
      </w:r>
      <w:r>
        <w:t>четвертого</w:t>
      </w:r>
      <w:r w:rsidRPr="00F54164">
        <w:t xml:space="preserve"> созыва </w:t>
      </w:r>
      <w:r>
        <w:t>8</w:t>
      </w:r>
      <w:r w:rsidRPr="00F54164">
        <w:rPr>
          <w:color w:val="000000"/>
        </w:rPr>
        <w:t xml:space="preserve"> сентября 201</w:t>
      </w:r>
      <w:r>
        <w:rPr>
          <w:color w:val="000000"/>
        </w:rPr>
        <w:t>9</w:t>
      </w:r>
      <w:r w:rsidRPr="00F54164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="00E52B86">
        <w:rPr>
          <w:color w:val="000000"/>
        </w:rPr>
        <w:t xml:space="preserve"> </w:t>
      </w:r>
      <w:r w:rsidRPr="00F54164">
        <w:t xml:space="preserve">по </w:t>
      </w:r>
      <w:r w:rsidR="00E52B86">
        <w:t>Целинному</w:t>
      </w:r>
      <w:r w:rsidRPr="00F54164">
        <w:t xml:space="preserve"> многомандатному избирательному округу №</w:t>
      </w:r>
      <w:r w:rsidR="00E52B86">
        <w:t>5</w:t>
      </w:r>
      <w:r w:rsidRPr="00F54164">
        <w:t xml:space="preserve"> </w:t>
      </w:r>
      <w:r w:rsidRPr="00F54164">
        <w:rPr>
          <w:color w:val="000000"/>
        </w:rPr>
        <w:t xml:space="preserve"> согласно приложению №1.</w:t>
      </w:r>
    </w:p>
    <w:p w:rsidR="008A74CA" w:rsidRPr="00F54164" w:rsidRDefault="008A74CA" w:rsidP="00E52B86">
      <w:pPr>
        <w:ind w:firstLine="709"/>
        <w:jc w:val="both"/>
        <w:rPr>
          <w:color w:val="000000"/>
        </w:rPr>
      </w:pPr>
      <w:r w:rsidRPr="00F54164">
        <w:rPr>
          <w:color w:val="000000"/>
        </w:rPr>
        <w:t>2. </w:t>
      </w:r>
      <w:r w:rsidRPr="00F54164">
        <w:t>Утвердить требова</w:t>
      </w:r>
      <w:r w:rsidR="00E52B86">
        <w:t>ния к изготовлению избирательных</w:t>
      </w:r>
      <w:r w:rsidRPr="00F54164">
        <w:t xml:space="preserve"> бюллетеней </w:t>
      </w:r>
      <w:r w:rsidRPr="00F54164">
        <w:rPr>
          <w:bCs/>
        </w:rPr>
        <w:t xml:space="preserve">для голосования на </w:t>
      </w:r>
      <w:r w:rsidR="00E52B86">
        <w:rPr>
          <w:bCs/>
        </w:rPr>
        <w:t xml:space="preserve"> дополнительных </w:t>
      </w:r>
      <w:r w:rsidR="00E52B86" w:rsidRPr="00F54164">
        <w:rPr>
          <w:bCs/>
        </w:rPr>
        <w:t xml:space="preserve">выборах </w:t>
      </w:r>
      <w:r w:rsidR="00E52B86" w:rsidRPr="00F54164">
        <w:t>депутатов Совет</w:t>
      </w:r>
      <w:r w:rsidR="00E52B86">
        <w:t>а Целинного</w:t>
      </w:r>
      <w:r w:rsidR="00E52B86" w:rsidRPr="00F54164">
        <w:t xml:space="preserve"> муници</w:t>
      </w:r>
      <w:r w:rsidR="00E52B86">
        <w:t>пального образования</w:t>
      </w:r>
      <w:r w:rsidR="00E52B86" w:rsidRPr="00F54164">
        <w:t xml:space="preserve"> </w:t>
      </w:r>
      <w:r w:rsidR="00E52B86">
        <w:t>Перелюбского</w:t>
      </w:r>
      <w:r w:rsidR="00E52B86" w:rsidRPr="00F54164">
        <w:t xml:space="preserve"> муниципального района Саратовской области </w:t>
      </w:r>
      <w:r w:rsidR="00E52B86">
        <w:t>четвертого</w:t>
      </w:r>
      <w:r w:rsidR="00E52B86" w:rsidRPr="00F54164">
        <w:t xml:space="preserve"> созыва </w:t>
      </w:r>
      <w:r w:rsidR="00E52B86">
        <w:t>8</w:t>
      </w:r>
      <w:r w:rsidR="00E52B86" w:rsidRPr="00F54164">
        <w:rPr>
          <w:color w:val="000000"/>
        </w:rPr>
        <w:t xml:space="preserve"> сентября 201</w:t>
      </w:r>
      <w:r w:rsidR="00E52B86">
        <w:rPr>
          <w:color w:val="000000"/>
        </w:rPr>
        <w:t>9</w:t>
      </w:r>
      <w:r w:rsidR="00E52B86" w:rsidRPr="00F54164">
        <w:rPr>
          <w:color w:val="000000"/>
        </w:rPr>
        <w:t xml:space="preserve"> года</w:t>
      </w:r>
      <w:r w:rsidR="00E52B86">
        <w:rPr>
          <w:color w:val="000000"/>
        </w:rPr>
        <w:t xml:space="preserve">  </w:t>
      </w:r>
      <w:r w:rsidR="00E52B86" w:rsidRPr="00F54164">
        <w:t xml:space="preserve">по </w:t>
      </w:r>
      <w:r w:rsidR="00E52B86">
        <w:t>Целинному</w:t>
      </w:r>
      <w:r w:rsidR="00E52B86" w:rsidRPr="00F54164">
        <w:t xml:space="preserve"> многомандатному избирательному округу №</w:t>
      </w:r>
      <w:r w:rsidR="00E52B86">
        <w:t>5</w:t>
      </w:r>
      <w:r w:rsidR="00E52B86" w:rsidRPr="00F54164">
        <w:t xml:space="preserve"> </w:t>
      </w:r>
      <w:r w:rsidR="00E52B86" w:rsidRPr="00F54164">
        <w:rPr>
          <w:color w:val="000000"/>
        </w:rPr>
        <w:t xml:space="preserve"> </w:t>
      </w:r>
      <w:r w:rsidRPr="00F54164">
        <w:rPr>
          <w:color w:val="000000"/>
        </w:rPr>
        <w:t>согласно приложению №2.</w:t>
      </w:r>
    </w:p>
    <w:p w:rsidR="00742CE3" w:rsidRDefault="007D4938" w:rsidP="00E52B86">
      <w:pPr>
        <w:pStyle w:val="ab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8A74CA">
        <w:rPr>
          <w:b/>
          <w:bCs/>
          <w:sz w:val="28"/>
        </w:rPr>
        <w:t xml:space="preserve"> </w:t>
      </w: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742CE3" w:rsidRDefault="000F04AD" w:rsidP="008A74CA">
            <w:pPr>
              <w:pStyle w:val="14-15"/>
              <w:spacing w:line="240" w:lineRule="auto"/>
              <w:ind w:right="-5067" w:firstLine="0"/>
            </w:pPr>
            <w:r>
              <w:t xml:space="preserve">         </w:t>
            </w:r>
            <w:r w:rsidR="008A74CA">
              <w:t xml:space="preserve"> </w:t>
            </w: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0F04AD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 </w:t>
            </w:r>
            <w:r w:rsidR="000F04AD">
              <w:t>О.В.Дубинчина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  <w:r>
        <w:br w:type="page"/>
      </w:r>
    </w:p>
    <w:tbl>
      <w:tblPr>
        <w:tblW w:w="4426" w:type="dxa"/>
        <w:tblInd w:w="5508" w:type="dxa"/>
        <w:tblLayout w:type="fixed"/>
        <w:tblLook w:val="0000"/>
      </w:tblPr>
      <w:tblGrid>
        <w:gridCol w:w="4426"/>
      </w:tblGrid>
      <w:tr w:rsidR="000C3A46" w:rsidRPr="00D44CA8" w:rsidTr="007833DB">
        <w:trPr>
          <w:trHeight w:val="2400"/>
        </w:trPr>
        <w:tc>
          <w:tcPr>
            <w:tcW w:w="4426" w:type="dxa"/>
          </w:tcPr>
          <w:p w:rsidR="000C3A46" w:rsidRDefault="000C3A46" w:rsidP="008D595C">
            <w:pPr>
              <w:widowControl w:val="0"/>
            </w:pPr>
            <w:r w:rsidRPr="00D44CA8">
              <w:lastRenderedPageBreak/>
              <w:br w:type="page"/>
            </w:r>
          </w:p>
          <w:p w:rsidR="000C3A46" w:rsidRPr="001643D8" w:rsidRDefault="000C3A46" w:rsidP="007833DB">
            <w:pPr>
              <w:widowControl w:val="0"/>
            </w:pPr>
            <w:r w:rsidRPr="001643D8">
              <w:t>Приложение</w:t>
            </w:r>
            <w:r w:rsidR="008046A5">
              <w:t xml:space="preserve"> №1</w:t>
            </w:r>
          </w:p>
          <w:p w:rsidR="00E21271" w:rsidRDefault="000C3A46" w:rsidP="007833DB">
            <w:pPr>
              <w:pStyle w:val="21"/>
              <w:ind w:left="-108"/>
            </w:pPr>
            <w:r w:rsidRPr="001643D8">
              <w:rPr>
                <w:szCs w:val="28"/>
              </w:rPr>
              <w:t xml:space="preserve">к </w:t>
            </w:r>
            <w:r w:rsidR="00755352">
              <w:rPr>
                <w:szCs w:val="28"/>
              </w:rPr>
              <w:t>решению территориальной и</w:t>
            </w:r>
            <w:r w:rsidRPr="001643D8">
              <w:rPr>
                <w:szCs w:val="28"/>
              </w:rPr>
              <w:t>збиратель</w:t>
            </w:r>
            <w:r w:rsidR="00755352">
              <w:rPr>
                <w:szCs w:val="28"/>
              </w:rPr>
              <w:t>ной комиссии Перелюбского муниципального района</w:t>
            </w:r>
            <w:r w:rsidR="007833DB">
              <w:rPr>
                <w:szCs w:val="28"/>
              </w:rPr>
              <w:t xml:space="preserve"> </w:t>
            </w:r>
            <w:r w:rsidR="006873FA" w:rsidRPr="001643D8">
              <w:t>от</w:t>
            </w:r>
            <w:r w:rsidR="006810B0">
              <w:t xml:space="preserve"> </w:t>
            </w:r>
            <w:r w:rsidR="00E21271">
              <w:t>2</w:t>
            </w:r>
            <w:r w:rsidR="00E52B86">
              <w:t>6</w:t>
            </w:r>
            <w:r w:rsidR="00E21271">
              <w:t xml:space="preserve"> ию</w:t>
            </w:r>
            <w:r w:rsidR="00E52B86">
              <w:t>л</w:t>
            </w:r>
            <w:r w:rsidR="00E21271">
              <w:t>я</w:t>
            </w:r>
            <w:r w:rsidR="006810B0">
              <w:t xml:space="preserve"> 2019</w:t>
            </w:r>
            <w:r w:rsidR="00E21271">
              <w:t xml:space="preserve"> </w:t>
            </w:r>
            <w:r w:rsidR="001643D8" w:rsidRPr="001643D8">
              <w:t>г</w:t>
            </w:r>
            <w:r w:rsidR="00E21271">
              <w:t xml:space="preserve">ода </w:t>
            </w:r>
          </w:p>
          <w:p w:rsidR="000C3A46" w:rsidRPr="00D44CA8" w:rsidRDefault="00E21271" w:rsidP="00E52B86">
            <w:pPr>
              <w:jc w:val="both"/>
            </w:pPr>
            <w:r>
              <w:t xml:space="preserve">               </w:t>
            </w:r>
            <w:r w:rsidR="006873FA" w:rsidRPr="001643D8">
              <w:t xml:space="preserve">№ </w:t>
            </w:r>
            <w:r w:rsidR="00755352">
              <w:t>01-09</w:t>
            </w:r>
            <w:r w:rsidR="005B60F0">
              <w:t>/</w:t>
            </w:r>
            <w:r>
              <w:t>6</w:t>
            </w:r>
            <w:r w:rsidR="00E52B86">
              <w:t>57</w:t>
            </w:r>
          </w:p>
        </w:tc>
      </w:tr>
    </w:tbl>
    <w:p w:rsidR="00DE2603" w:rsidRPr="00DE2603" w:rsidRDefault="00DE2603" w:rsidP="00DE2603">
      <w:pPr>
        <w:widowControl w:val="0"/>
        <w:jc w:val="both"/>
      </w:pPr>
    </w:p>
    <w:tbl>
      <w:tblPr>
        <w:tblW w:w="0" w:type="auto"/>
        <w:tblInd w:w="2" w:type="dxa"/>
        <w:tblBorders>
          <w:bottom w:val="single" w:sz="12" w:space="0" w:color="auto"/>
        </w:tblBorders>
        <w:tblLook w:val="00A0"/>
      </w:tblPr>
      <w:tblGrid>
        <w:gridCol w:w="7790"/>
        <w:gridCol w:w="1778"/>
      </w:tblGrid>
      <w:tr w:rsidR="007833DB" w:rsidRPr="00F07831" w:rsidTr="007833DB"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3DB" w:rsidRPr="00F07831" w:rsidRDefault="007833DB" w:rsidP="00742BE0">
            <w:pPr>
              <w:rPr>
                <w:b/>
                <w:bCs/>
              </w:rPr>
            </w:pPr>
            <w:r w:rsidRPr="00F07831">
              <w:rPr>
                <w:b/>
                <w:bCs/>
              </w:rPr>
              <w:t>ИЗБИРАТЕЛЬНЫЙ БЮЛЛЕТЕНЬ</w:t>
            </w:r>
          </w:p>
          <w:p w:rsidR="007833DB" w:rsidRPr="007833DB" w:rsidRDefault="007833DB" w:rsidP="00742BE0">
            <w:pPr>
              <w:rPr>
                <w:sz w:val="24"/>
                <w:szCs w:val="24"/>
              </w:rPr>
            </w:pPr>
            <w:r w:rsidRPr="007833DB">
              <w:rPr>
                <w:sz w:val="24"/>
                <w:szCs w:val="24"/>
              </w:rPr>
              <w:t>для голосования на дополнительных выборах депутатов Совета  Целинного муниципального образования   Перелюбского муниципального района Саратовской области   четвертого  созыва</w:t>
            </w:r>
          </w:p>
          <w:p w:rsidR="007833DB" w:rsidRPr="007833DB" w:rsidRDefault="007833DB" w:rsidP="00742B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7833DB">
              <w:rPr>
                <w:b/>
                <w:bCs/>
                <w:sz w:val="24"/>
                <w:szCs w:val="24"/>
              </w:rPr>
              <w:t xml:space="preserve"> сентября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7833DB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7833DB" w:rsidRPr="007833DB" w:rsidRDefault="007833DB" w:rsidP="00742BE0">
            <w:pPr>
              <w:rPr>
                <w:sz w:val="24"/>
                <w:szCs w:val="24"/>
              </w:rPr>
            </w:pPr>
            <w:r w:rsidRPr="007833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Целинному</w:t>
            </w:r>
            <w:r w:rsidRPr="007833DB">
              <w:rPr>
                <w:sz w:val="24"/>
                <w:szCs w:val="24"/>
              </w:rPr>
              <w:t xml:space="preserve"> многомандатному избирательному округу</w:t>
            </w:r>
            <w:r>
              <w:rPr>
                <w:sz w:val="24"/>
                <w:szCs w:val="24"/>
              </w:rPr>
              <w:t xml:space="preserve"> №5</w:t>
            </w:r>
          </w:p>
          <w:p w:rsidR="007833DB" w:rsidRPr="00F07831" w:rsidRDefault="007833DB" w:rsidP="00742BE0">
            <w:pPr>
              <w:rPr>
                <w:sz w:val="12"/>
                <w:szCs w:val="1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3DB" w:rsidRPr="00F07831" w:rsidRDefault="007833DB" w:rsidP="00742BE0">
            <w:pPr>
              <w:rPr>
                <w:sz w:val="12"/>
                <w:szCs w:val="12"/>
              </w:rPr>
            </w:pPr>
          </w:p>
          <w:p w:rsidR="007833DB" w:rsidRPr="00F07831" w:rsidRDefault="007833DB" w:rsidP="00742BE0">
            <w:pPr>
              <w:rPr>
                <w:sz w:val="12"/>
                <w:szCs w:val="12"/>
              </w:rPr>
            </w:pPr>
          </w:p>
          <w:p w:rsidR="007833DB" w:rsidRPr="00F07831" w:rsidRDefault="007833DB" w:rsidP="00742BE0">
            <w:pPr>
              <w:rPr>
                <w:sz w:val="12"/>
                <w:szCs w:val="12"/>
              </w:rPr>
            </w:pPr>
          </w:p>
          <w:p w:rsidR="007833DB" w:rsidRPr="00F07831" w:rsidRDefault="007833DB" w:rsidP="00742BE0">
            <w:pPr>
              <w:rPr>
                <w:sz w:val="12"/>
                <w:szCs w:val="12"/>
              </w:rPr>
            </w:pPr>
            <w:r w:rsidRPr="00F07831">
              <w:rPr>
                <w:sz w:val="12"/>
                <w:szCs w:val="12"/>
              </w:rPr>
              <w:t>подписи двух членов участковой избирательной комиссии с правом решающего голоса и печать участковой избирательной комиссии</w:t>
            </w:r>
          </w:p>
        </w:tc>
      </w:tr>
      <w:tr w:rsidR="007833DB" w:rsidRPr="00F07831" w:rsidTr="007833DB">
        <w:tc>
          <w:tcPr>
            <w:tcW w:w="9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833DB" w:rsidRPr="007833DB" w:rsidRDefault="007833DB" w:rsidP="00742B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833DB">
              <w:rPr>
                <w:b/>
                <w:bCs/>
                <w:i/>
                <w:iCs/>
                <w:sz w:val="24"/>
                <w:szCs w:val="24"/>
              </w:rPr>
              <w:t>РАЗЪЯСНЕНИЕ ПОРЯДКА ЗАПОЛНЕНИЯ ИЗБИРАТЕЛЬНОГО БЮЛЛЕТЕНЯ</w:t>
            </w:r>
          </w:p>
          <w:p w:rsidR="007833DB" w:rsidRPr="00F07831" w:rsidRDefault="007833DB" w:rsidP="00742BE0">
            <w:pPr>
              <w:widowControl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7833DB" w:rsidRPr="00226C46" w:rsidRDefault="007833DB" w:rsidP="007833DB">
      <w:pPr>
        <w:ind w:firstLine="284"/>
        <w:jc w:val="both"/>
        <w:rPr>
          <w:sz w:val="18"/>
          <w:szCs w:val="18"/>
        </w:rPr>
      </w:pPr>
      <w:r w:rsidRPr="00226C46">
        <w:rPr>
          <w:i/>
          <w:iCs/>
          <w:sz w:val="18"/>
          <w:szCs w:val="18"/>
        </w:rPr>
        <w:t xml:space="preserve">Поставьте любой знак в пустом квадрате справа от фамилии </w:t>
      </w:r>
      <w:r w:rsidR="00180835">
        <w:rPr>
          <w:i/>
          <w:iCs/>
          <w:sz w:val="18"/>
          <w:szCs w:val="18"/>
        </w:rPr>
        <w:t>не более чем двух</w:t>
      </w:r>
      <w:r>
        <w:rPr>
          <w:i/>
          <w:iCs/>
          <w:sz w:val="18"/>
          <w:szCs w:val="18"/>
        </w:rPr>
        <w:t xml:space="preserve"> </w:t>
      </w:r>
      <w:r w:rsidRPr="00226C46">
        <w:rPr>
          <w:i/>
          <w:iCs/>
          <w:sz w:val="18"/>
          <w:szCs w:val="18"/>
        </w:rPr>
        <w:t xml:space="preserve"> зарегистрированных кандидатов, в пользу которых сделан выбор.</w:t>
      </w:r>
    </w:p>
    <w:p w:rsidR="007833DB" w:rsidRPr="00226C46" w:rsidRDefault="007833DB" w:rsidP="007833DB">
      <w:pPr>
        <w:tabs>
          <w:tab w:val="left" w:pos="708"/>
          <w:tab w:val="left" w:pos="7830"/>
        </w:tabs>
        <w:ind w:firstLine="284"/>
        <w:jc w:val="both"/>
        <w:rPr>
          <w:i/>
          <w:iCs/>
          <w:sz w:val="18"/>
          <w:szCs w:val="18"/>
        </w:rPr>
      </w:pPr>
      <w:r w:rsidRPr="00226C46">
        <w:rPr>
          <w:i/>
          <w:iCs/>
          <w:sz w:val="18"/>
          <w:szCs w:val="18"/>
        </w:rPr>
        <w:t xml:space="preserve">Избирательный бюллетень, в котором любой знак (знаки) проставлен (проставлены) более чем в </w:t>
      </w:r>
      <w:r w:rsidR="00180835">
        <w:rPr>
          <w:i/>
          <w:iCs/>
          <w:sz w:val="18"/>
          <w:szCs w:val="18"/>
        </w:rPr>
        <w:t xml:space="preserve">двух </w:t>
      </w:r>
      <w:r>
        <w:rPr>
          <w:i/>
          <w:iCs/>
          <w:sz w:val="18"/>
          <w:szCs w:val="18"/>
        </w:rPr>
        <w:t xml:space="preserve"> </w:t>
      </w:r>
      <w:r w:rsidRPr="00226C46">
        <w:rPr>
          <w:i/>
          <w:iCs/>
          <w:sz w:val="18"/>
          <w:szCs w:val="18"/>
        </w:rPr>
        <w:t>квадратах либо не проставлен ни в одном из них, считается недействительным.</w:t>
      </w:r>
    </w:p>
    <w:p w:rsidR="007833DB" w:rsidRDefault="007833DB" w:rsidP="007833DB">
      <w:pPr>
        <w:tabs>
          <w:tab w:val="left" w:pos="708"/>
          <w:tab w:val="left" w:pos="7830"/>
        </w:tabs>
        <w:ind w:firstLine="284"/>
        <w:jc w:val="both"/>
        <w:rPr>
          <w:i/>
          <w:iCs/>
          <w:sz w:val="18"/>
          <w:szCs w:val="18"/>
        </w:rPr>
      </w:pPr>
      <w:r w:rsidRPr="00226C46">
        <w:rPr>
          <w:i/>
          <w:iCs/>
          <w:sz w:val="18"/>
          <w:szCs w:val="18"/>
        </w:rPr>
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</w:r>
    </w:p>
    <w:p w:rsidR="007833DB" w:rsidRPr="00226C46" w:rsidRDefault="007833DB" w:rsidP="007833DB">
      <w:pPr>
        <w:tabs>
          <w:tab w:val="left" w:pos="708"/>
          <w:tab w:val="left" w:pos="7830"/>
        </w:tabs>
        <w:ind w:firstLine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</w:t>
      </w:r>
    </w:p>
    <w:tbl>
      <w:tblPr>
        <w:tblW w:w="997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9"/>
        <w:gridCol w:w="1231"/>
        <w:gridCol w:w="4936"/>
        <w:gridCol w:w="1280"/>
        <w:gridCol w:w="1679"/>
      </w:tblGrid>
      <w:tr w:rsidR="007833DB" w:rsidRPr="00F07831" w:rsidTr="007833DB">
        <w:trPr>
          <w:trHeight w:val="6484"/>
        </w:trPr>
        <w:tc>
          <w:tcPr>
            <w:tcW w:w="2080" w:type="dxa"/>
            <w:gridSpan w:val="2"/>
          </w:tcPr>
          <w:p w:rsidR="007833DB" w:rsidRPr="00F07831" w:rsidRDefault="007833DB" w:rsidP="00742BE0">
            <w:pPr>
              <w:ind w:right="-70"/>
              <w:rPr>
                <w:b/>
                <w:bCs/>
                <w:i/>
                <w:iCs/>
                <w:sz w:val="20"/>
                <w:szCs w:val="20"/>
              </w:rPr>
            </w:pPr>
            <w:r w:rsidRPr="00F07831">
              <w:rPr>
                <w:b/>
                <w:bCs/>
                <w:i/>
                <w:iCs/>
                <w:sz w:val="20"/>
                <w:szCs w:val="20"/>
              </w:rPr>
              <w:t>Фамилия, имя и отчество зарегистрированного кандидата</w:t>
            </w:r>
          </w:p>
          <w:p w:rsidR="007833DB" w:rsidRPr="00F07831" w:rsidRDefault="007833DB" w:rsidP="00742BE0">
            <w:pPr>
              <w:ind w:right="-70"/>
              <w:rPr>
                <w:b/>
                <w:bCs/>
                <w:i/>
                <w:iCs/>
                <w:sz w:val="20"/>
                <w:szCs w:val="20"/>
              </w:rPr>
            </w:pPr>
            <w:r w:rsidRPr="00F07831">
              <w:rPr>
                <w:b/>
                <w:bCs/>
                <w:i/>
                <w:iCs/>
                <w:sz w:val="20"/>
                <w:szCs w:val="20"/>
              </w:rPr>
              <w:t>(фамилии указываются в алфавитном порядке*)</w:t>
            </w:r>
          </w:p>
          <w:p w:rsidR="007833DB" w:rsidRPr="00F07831" w:rsidRDefault="007833DB" w:rsidP="00742BE0">
            <w:pPr>
              <w:widowControl w:val="0"/>
              <w:autoSpaceDN w:val="0"/>
              <w:adjustRightInd w:val="0"/>
              <w:ind w:right="355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6" w:type="dxa"/>
            <w:gridSpan w:val="2"/>
          </w:tcPr>
          <w:p w:rsidR="007833DB" w:rsidRPr="00F07831" w:rsidRDefault="007833DB" w:rsidP="00742BE0">
            <w:pPr>
              <w:ind w:left="72" w:firstLine="356"/>
              <w:jc w:val="both"/>
              <w:rPr>
                <w:i/>
                <w:iCs/>
                <w:sz w:val="20"/>
                <w:szCs w:val="20"/>
              </w:rPr>
            </w:pPr>
            <w:r w:rsidRPr="00F07831">
              <w:rPr>
                <w:i/>
                <w:iCs/>
                <w:sz w:val="20"/>
                <w:szCs w:val="20"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сведения о том, что кандидат является депутатом представительного органа и осуществляет свои полномочия на непостоянной основе, с указанием наименования представительного органа (при наличии данного обстоятельства); информация о том, кем выдвинут данный кандидат (если кандидат выдвинут избирательным объединением - слова: «выдвинут» с указанием наименования соответствующей политической партии, иного общественного объединения в соответствии с частью 2 статьи 21 Закона Саратовской области; если кандидат сам выдвинул свою кандидатуру, - слово: «самовыдвижение»).</w:t>
            </w:r>
          </w:p>
          <w:p w:rsidR="007833DB" w:rsidRPr="00F07831" w:rsidRDefault="007833DB" w:rsidP="00742BE0">
            <w:pPr>
              <w:autoSpaceDE w:val="0"/>
              <w:ind w:firstLine="540"/>
              <w:jc w:val="both"/>
              <w:rPr>
                <w:i/>
                <w:iCs/>
                <w:sz w:val="20"/>
                <w:szCs w:val="20"/>
              </w:rPr>
            </w:pPr>
            <w:r w:rsidRPr="00F07831">
              <w:rPr>
                <w:i/>
                <w:iCs/>
                <w:sz w:val="20"/>
                <w:szCs w:val="20"/>
              </w:rPr>
              <w:t xml:space="preserve">Принадлежность зарегистрированного кандидата к политической партии, иному общественному объединению (их сокращенное наименование) и его статус в данной политической партии, данном общественном объединении указываются в избирательном бюллетене, 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объединению. </w:t>
            </w:r>
          </w:p>
          <w:p w:rsidR="007833DB" w:rsidRPr="00F07831" w:rsidRDefault="007833DB" w:rsidP="00742BE0">
            <w:pPr>
              <w:widowControl w:val="0"/>
              <w:autoSpaceDN w:val="0"/>
              <w:adjustRightInd w:val="0"/>
              <w:ind w:left="72" w:firstLine="356"/>
              <w:jc w:val="both"/>
              <w:rPr>
                <w:i/>
                <w:iCs/>
                <w:sz w:val="20"/>
                <w:szCs w:val="20"/>
              </w:rPr>
            </w:pPr>
            <w:r w:rsidRPr="00F07831">
              <w:rPr>
                <w:i/>
                <w:iCs/>
                <w:sz w:val="20"/>
                <w:szCs w:val="20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1679" w:type="dxa"/>
          </w:tcPr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7833DB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7833DB" w:rsidRPr="00F07831" w:rsidRDefault="00D461D4" w:rsidP="00742BE0">
            <w:pPr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D461D4">
              <w:rPr>
                <w:noProof/>
              </w:rPr>
              <w:pict>
                <v:rect id="_x0000_s1026" style="position:absolute;left:0;text-align:left;margin-left:5.5pt;margin-top:1.3pt;width:28.85pt;height:26.45pt;z-index:251660288" filled="f" strokeweight="2pt"/>
              </w:pict>
            </w:r>
          </w:p>
          <w:p w:rsidR="007833DB" w:rsidRPr="00F07831" w:rsidRDefault="007833DB" w:rsidP="00742BE0">
            <w:pPr>
              <w:widowControl w:val="0"/>
              <w:autoSpaceDN w:val="0"/>
              <w:adjustRightInd w:val="0"/>
              <w:jc w:val="both"/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</w:tr>
      <w:tr w:rsidR="007833DB" w:rsidRPr="00F07831" w:rsidTr="007833DB">
        <w:trPr>
          <w:trHeight w:val="851"/>
        </w:trPr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3DB" w:rsidRPr="00F07831" w:rsidRDefault="007833DB" w:rsidP="00742BE0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3DB" w:rsidRPr="00F07831" w:rsidRDefault="007833DB" w:rsidP="00742BE0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3DB" w:rsidRPr="00F07831" w:rsidRDefault="007833DB" w:rsidP="00742BE0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29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3DB" w:rsidRPr="00F07831" w:rsidRDefault="00D461D4" w:rsidP="00742BE0">
            <w:pPr>
              <w:widowControl w:val="0"/>
              <w:autoSpaceDN w:val="0"/>
              <w:adjustRightInd w:val="0"/>
              <w:ind w:right="-477"/>
              <w:jc w:val="both"/>
            </w:pPr>
            <w:r>
              <w:rPr>
                <w:noProof/>
              </w:rPr>
              <w:pict>
                <v:rect id="_x0000_s1027" style="position:absolute;left:0;text-align:left;margin-left:72.45pt;margin-top:4.9pt;width:28.8pt;height:28.8pt;z-index:251661312;mso-position-horizontal-relative:text;mso-position-vertical-relative:text" strokeweight="2.25pt"/>
              </w:pict>
            </w:r>
          </w:p>
        </w:tc>
      </w:tr>
    </w:tbl>
    <w:p w:rsidR="00A37643" w:rsidRDefault="00A37643" w:rsidP="007833DB">
      <w:pPr>
        <w:widowControl w:val="0"/>
        <w:ind w:left="284"/>
      </w:pPr>
    </w:p>
    <w:p w:rsidR="008046A5" w:rsidRPr="001643D8" w:rsidRDefault="008046A5" w:rsidP="008046A5">
      <w:pPr>
        <w:widowControl w:val="0"/>
        <w:jc w:val="right"/>
      </w:pPr>
      <w:r w:rsidRPr="001643D8">
        <w:lastRenderedPageBreak/>
        <w:t>Приложение</w:t>
      </w:r>
      <w:r>
        <w:t xml:space="preserve"> №2</w:t>
      </w:r>
    </w:p>
    <w:p w:rsidR="008046A5" w:rsidRDefault="008046A5" w:rsidP="008046A5">
      <w:pPr>
        <w:pStyle w:val="21"/>
        <w:spacing w:before="0"/>
        <w:ind w:left="-108"/>
        <w:jc w:val="right"/>
        <w:rPr>
          <w:szCs w:val="28"/>
        </w:rPr>
      </w:pPr>
      <w:r w:rsidRPr="001643D8">
        <w:rPr>
          <w:szCs w:val="28"/>
        </w:rPr>
        <w:t xml:space="preserve">к </w:t>
      </w:r>
      <w:r>
        <w:rPr>
          <w:szCs w:val="28"/>
        </w:rPr>
        <w:t xml:space="preserve">решению территориальной </w:t>
      </w:r>
    </w:p>
    <w:p w:rsidR="008046A5" w:rsidRDefault="008046A5" w:rsidP="008046A5">
      <w:pPr>
        <w:pStyle w:val="21"/>
        <w:spacing w:before="0"/>
        <w:ind w:left="-108"/>
        <w:jc w:val="right"/>
        <w:rPr>
          <w:szCs w:val="28"/>
        </w:rPr>
      </w:pPr>
      <w:r>
        <w:rPr>
          <w:szCs w:val="28"/>
        </w:rPr>
        <w:t>и</w:t>
      </w:r>
      <w:r w:rsidRPr="001643D8">
        <w:rPr>
          <w:szCs w:val="28"/>
        </w:rPr>
        <w:t>збиратель</w:t>
      </w:r>
      <w:r>
        <w:rPr>
          <w:szCs w:val="28"/>
        </w:rPr>
        <w:t>ной комиссии Перелюбского</w:t>
      </w:r>
    </w:p>
    <w:p w:rsidR="008046A5" w:rsidRDefault="008046A5" w:rsidP="008046A5">
      <w:pPr>
        <w:pStyle w:val="21"/>
        <w:spacing w:before="0"/>
        <w:ind w:left="-108"/>
        <w:jc w:val="right"/>
      </w:pPr>
      <w:r>
        <w:rPr>
          <w:szCs w:val="28"/>
        </w:rPr>
        <w:t xml:space="preserve"> муниципального района </w:t>
      </w:r>
      <w:r w:rsidRPr="001643D8">
        <w:t>от</w:t>
      </w:r>
      <w:r>
        <w:t xml:space="preserve"> 26 июля 2019 </w:t>
      </w:r>
      <w:r w:rsidRPr="001643D8">
        <w:t>г</w:t>
      </w:r>
      <w:r>
        <w:t xml:space="preserve">ода </w:t>
      </w:r>
    </w:p>
    <w:p w:rsidR="008046A5" w:rsidRDefault="008046A5" w:rsidP="008046A5">
      <w:pPr>
        <w:widowControl w:val="0"/>
        <w:ind w:left="284"/>
        <w:jc w:val="right"/>
      </w:pPr>
      <w:r>
        <w:t xml:space="preserve">               </w:t>
      </w:r>
      <w:r w:rsidRPr="001643D8">
        <w:t xml:space="preserve">№ </w:t>
      </w:r>
      <w:r>
        <w:t>01-09/657</w:t>
      </w:r>
    </w:p>
    <w:p w:rsidR="008046A5" w:rsidRDefault="008046A5" w:rsidP="008046A5">
      <w:pPr>
        <w:widowControl w:val="0"/>
        <w:ind w:left="284"/>
        <w:jc w:val="right"/>
      </w:pPr>
    </w:p>
    <w:p w:rsidR="008046A5" w:rsidRDefault="008046A5" w:rsidP="008046A5">
      <w:pPr>
        <w:rPr>
          <w:b/>
        </w:rPr>
      </w:pPr>
      <w:r w:rsidRPr="00515FAF">
        <w:rPr>
          <w:b/>
          <w:bCs/>
        </w:rPr>
        <w:t>Требования к изготовлению избирательных бюллетеней для голосования на</w:t>
      </w:r>
      <w:r>
        <w:rPr>
          <w:b/>
          <w:bCs/>
        </w:rPr>
        <w:t xml:space="preserve"> дополнительных выборах</w:t>
      </w:r>
      <w:r w:rsidRPr="00515FAF">
        <w:rPr>
          <w:b/>
          <w:bCs/>
        </w:rPr>
        <w:t xml:space="preserve"> </w:t>
      </w:r>
      <w:r w:rsidRPr="00515FAF">
        <w:rPr>
          <w:b/>
        </w:rPr>
        <w:t>депутатов Совет</w:t>
      </w:r>
      <w:r>
        <w:rPr>
          <w:b/>
        </w:rPr>
        <w:t xml:space="preserve">а </w:t>
      </w:r>
      <w:r w:rsidRPr="00515FAF">
        <w:rPr>
          <w:b/>
        </w:rPr>
        <w:t xml:space="preserve"> </w:t>
      </w:r>
      <w:r>
        <w:rPr>
          <w:b/>
        </w:rPr>
        <w:t xml:space="preserve">Целинного </w:t>
      </w:r>
      <w:r w:rsidRPr="00515FAF">
        <w:rPr>
          <w:b/>
        </w:rPr>
        <w:t>муниципальн</w:t>
      </w:r>
      <w:r>
        <w:rPr>
          <w:b/>
        </w:rPr>
        <w:t>ого о</w:t>
      </w:r>
      <w:r w:rsidRPr="00515FAF">
        <w:rPr>
          <w:b/>
        </w:rPr>
        <w:t>бразовани</w:t>
      </w:r>
      <w:r>
        <w:rPr>
          <w:b/>
        </w:rPr>
        <w:t>я</w:t>
      </w:r>
      <w:r w:rsidRPr="00515FAF">
        <w:rPr>
          <w:b/>
        </w:rPr>
        <w:t xml:space="preserve"> </w:t>
      </w:r>
      <w:r>
        <w:rPr>
          <w:b/>
        </w:rPr>
        <w:t>Перелюбского</w:t>
      </w:r>
      <w:r w:rsidRPr="00515FAF">
        <w:rPr>
          <w:b/>
        </w:rPr>
        <w:t xml:space="preserve"> муниципального района</w:t>
      </w:r>
      <w:r>
        <w:rPr>
          <w:b/>
        </w:rPr>
        <w:t xml:space="preserve"> Саратовской области  четвертого</w:t>
      </w:r>
      <w:r w:rsidRPr="00515FAF">
        <w:rPr>
          <w:b/>
        </w:rPr>
        <w:t xml:space="preserve"> созыва</w:t>
      </w:r>
      <w:r>
        <w:rPr>
          <w:b/>
        </w:rPr>
        <w:t xml:space="preserve"> по  Целинному многомандатному избирательному округу №5, </w:t>
      </w:r>
    </w:p>
    <w:p w:rsidR="008046A5" w:rsidRPr="00F07831" w:rsidRDefault="008046A5" w:rsidP="008046A5">
      <w:pPr>
        <w:rPr>
          <w:sz w:val="20"/>
          <w:szCs w:val="20"/>
        </w:rPr>
      </w:pPr>
      <w:r>
        <w:rPr>
          <w:b/>
          <w:bCs/>
        </w:rPr>
        <w:t>8 сентября 2019 года</w:t>
      </w:r>
    </w:p>
    <w:p w:rsidR="008046A5" w:rsidRDefault="008046A5" w:rsidP="008046A5">
      <w:pPr>
        <w:pStyle w:val="ConsNormal"/>
        <w:ind w:firstLine="0"/>
        <w:jc w:val="center"/>
      </w:pPr>
    </w:p>
    <w:p w:rsidR="008046A5" w:rsidRPr="00515FAF" w:rsidRDefault="008046A5" w:rsidP="008046A5">
      <w:pPr>
        <w:tabs>
          <w:tab w:val="left" w:pos="7088"/>
        </w:tabs>
        <w:ind w:firstLine="709"/>
        <w:jc w:val="both"/>
      </w:pPr>
      <w:r w:rsidRPr="00515FAF">
        <w:t xml:space="preserve">Избирательные  бюллетени для голосования на </w:t>
      </w:r>
      <w:r w:rsidRPr="008046A5">
        <w:rPr>
          <w:bCs/>
        </w:rPr>
        <w:t xml:space="preserve">дополнительных выборах </w:t>
      </w:r>
      <w:r w:rsidRPr="008046A5">
        <w:t>депутатов Совета  Целинного муниципального образования Перелюбского муниципального района Саратовской области  четвертого созыва по  Целинному многомандатному избирательному округу №5</w:t>
      </w:r>
      <w:r>
        <w:t xml:space="preserve"> </w:t>
      </w:r>
      <w:r w:rsidRPr="00515FAF">
        <w:rPr>
          <w:b/>
        </w:rPr>
        <w:t xml:space="preserve"> </w:t>
      </w:r>
      <w:r w:rsidRPr="00515FAF">
        <w:t xml:space="preserve">(далее – избирательные бюллетени) </w:t>
      </w:r>
      <w:r>
        <w:t xml:space="preserve">  </w:t>
      </w:r>
      <w:r w:rsidRPr="00515FAF">
        <w:t>печатаются на офсетной бумаге с нанесенным типографским способом фоном белого</w:t>
      </w:r>
      <w:r>
        <w:t xml:space="preserve"> цвета</w:t>
      </w:r>
      <w:r w:rsidRPr="00515FAF">
        <w:t>.</w:t>
      </w:r>
      <w:r>
        <w:t xml:space="preserve"> </w:t>
      </w:r>
    </w:p>
    <w:p w:rsidR="008046A5" w:rsidRPr="00515FAF" w:rsidRDefault="008046A5" w:rsidP="008046A5">
      <w:pPr>
        <w:pStyle w:val="aff2"/>
        <w:ind w:right="6" w:firstLine="709"/>
        <w:jc w:val="both"/>
        <w:rPr>
          <w:sz w:val="28"/>
          <w:szCs w:val="28"/>
        </w:rPr>
      </w:pPr>
      <w:r w:rsidRPr="00515FAF">
        <w:rPr>
          <w:sz w:val="28"/>
          <w:szCs w:val="28"/>
        </w:rPr>
        <w:t>Размер избирательного бюллетеня составляет 210 х 297 мм.</w:t>
      </w:r>
    </w:p>
    <w:p w:rsidR="008046A5" w:rsidRPr="00515FAF" w:rsidRDefault="008046A5" w:rsidP="008046A5">
      <w:pPr>
        <w:pStyle w:val="aff2"/>
        <w:ind w:right="6" w:firstLine="709"/>
        <w:jc w:val="both"/>
        <w:rPr>
          <w:sz w:val="28"/>
          <w:szCs w:val="28"/>
        </w:rPr>
      </w:pPr>
      <w:r w:rsidRPr="00515FAF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8046A5" w:rsidRPr="00515FAF" w:rsidRDefault="008046A5" w:rsidP="008046A5">
      <w:pPr>
        <w:tabs>
          <w:tab w:val="left" w:pos="7088"/>
        </w:tabs>
        <w:ind w:firstLine="709"/>
        <w:jc w:val="both"/>
      </w:pPr>
      <w:r w:rsidRPr="00515FAF">
        <w:t>Текст избирательного бюллетеня печатается на русском языке в одну краску черного цвета.</w:t>
      </w:r>
    </w:p>
    <w:p w:rsidR="008046A5" w:rsidRPr="00515FAF" w:rsidRDefault="008046A5" w:rsidP="008046A5">
      <w:pPr>
        <w:tabs>
          <w:tab w:val="left" w:pos="7088"/>
        </w:tabs>
        <w:ind w:firstLine="709"/>
        <w:jc w:val="both"/>
      </w:pPr>
      <w:r w:rsidRPr="00515FAF">
        <w:t>Зарегистрированные кандидаты в избирательном  бюллетене размещаются в алфавитном порядке.</w:t>
      </w:r>
    </w:p>
    <w:p w:rsidR="008046A5" w:rsidRPr="00515FAF" w:rsidRDefault="008046A5" w:rsidP="008046A5">
      <w:pPr>
        <w:tabs>
          <w:tab w:val="left" w:pos="7088"/>
        </w:tabs>
        <w:ind w:firstLine="709"/>
        <w:jc w:val="both"/>
      </w:pPr>
      <w:r w:rsidRPr="00515FAF">
        <w:t xml:space="preserve">В избирательном бюллетене части, отведенные каждому зарегистрированному кандидату, разделяются прямой линией. Эти части избирательного бюллетеня должны быть одинаковыми по площади. </w:t>
      </w:r>
    </w:p>
    <w:p w:rsidR="008046A5" w:rsidRPr="00515FAF" w:rsidRDefault="008046A5" w:rsidP="008046A5">
      <w:pPr>
        <w:tabs>
          <w:tab w:val="left" w:pos="7088"/>
        </w:tabs>
        <w:ind w:firstLine="709"/>
        <w:jc w:val="both"/>
      </w:pPr>
      <w:r w:rsidRPr="00515FAF">
        <w:t>Пустой квадрат для проставления знака волеизъявления избирателя размещается на уровне середины части избирательного бюллетеня, отведенной для каждого зарегистрированного кандидата.</w:t>
      </w:r>
    </w:p>
    <w:p w:rsidR="008046A5" w:rsidRPr="00515FAF" w:rsidRDefault="008046A5" w:rsidP="008046A5">
      <w:pPr>
        <w:tabs>
          <w:tab w:val="left" w:pos="7088"/>
        </w:tabs>
        <w:ind w:firstLine="709"/>
        <w:jc w:val="both"/>
      </w:pPr>
      <w:r w:rsidRPr="00515FAF">
        <w:t>Нумерация избирательных бюллетеней не допускается.</w:t>
      </w:r>
    </w:p>
    <w:p w:rsidR="008046A5" w:rsidRPr="00515FAF" w:rsidRDefault="008046A5" w:rsidP="008046A5">
      <w:pPr>
        <w:tabs>
          <w:tab w:val="left" w:pos="7088"/>
        </w:tabs>
        <w:ind w:firstLine="709"/>
        <w:jc w:val="both"/>
      </w:pPr>
      <w:r w:rsidRPr="00515FAF">
        <w:t>В целях защиты избирательного бюллетеня от подделки на его лицевой стороне в правом верхнем углу предусматривается свободное место для размещения подписей двух членов УИК с правом решающего голоса, которые заверяются печатью этой комиссии.</w:t>
      </w:r>
    </w:p>
    <w:p w:rsidR="008046A5" w:rsidRPr="00DB5C96" w:rsidRDefault="008046A5" w:rsidP="008046A5">
      <w:pPr>
        <w:widowControl w:val="0"/>
        <w:ind w:left="284"/>
        <w:jc w:val="right"/>
      </w:pPr>
    </w:p>
    <w:sectPr w:rsidR="008046A5" w:rsidRPr="00DB5C96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F8" w:rsidRDefault="000119F8">
      <w:pPr>
        <w:pStyle w:val="14-15"/>
      </w:pPr>
      <w:r>
        <w:separator/>
      </w:r>
    </w:p>
  </w:endnote>
  <w:endnote w:type="continuationSeparator" w:id="1">
    <w:p w:rsidR="000119F8" w:rsidRDefault="000119F8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F8" w:rsidRDefault="000119F8">
      <w:pPr>
        <w:pStyle w:val="14-15"/>
      </w:pPr>
      <w:r>
        <w:separator/>
      </w:r>
    </w:p>
  </w:footnote>
  <w:footnote w:type="continuationSeparator" w:id="1">
    <w:p w:rsidR="000119F8" w:rsidRDefault="000119F8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D461D4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D461D4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3BCB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19F8"/>
    <w:rsid w:val="00012B69"/>
    <w:rsid w:val="0001667B"/>
    <w:rsid w:val="000166FF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04BF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72E9"/>
    <w:rsid w:val="000E1420"/>
    <w:rsid w:val="000F04AD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3B96"/>
    <w:rsid w:val="00124EBA"/>
    <w:rsid w:val="00132542"/>
    <w:rsid w:val="00132551"/>
    <w:rsid w:val="0013368C"/>
    <w:rsid w:val="00134675"/>
    <w:rsid w:val="00137522"/>
    <w:rsid w:val="0014008A"/>
    <w:rsid w:val="00144531"/>
    <w:rsid w:val="00145462"/>
    <w:rsid w:val="001458D8"/>
    <w:rsid w:val="001473B5"/>
    <w:rsid w:val="00147422"/>
    <w:rsid w:val="00151F39"/>
    <w:rsid w:val="00157674"/>
    <w:rsid w:val="00163212"/>
    <w:rsid w:val="001643D8"/>
    <w:rsid w:val="00167FF4"/>
    <w:rsid w:val="00170278"/>
    <w:rsid w:val="00177AE2"/>
    <w:rsid w:val="00180835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173F2"/>
    <w:rsid w:val="003254DC"/>
    <w:rsid w:val="00325E15"/>
    <w:rsid w:val="003260EC"/>
    <w:rsid w:val="00326877"/>
    <w:rsid w:val="003268F9"/>
    <w:rsid w:val="0034078A"/>
    <w:rsid w:val="00340CDF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230"/>
    <w:rsid w:val="004B7CA5"/>
    <w:rsid w:val="004C19CC"/>
    <w:rsid w:val="004C20A6"/>
    <w:rsid w:val="004C5020"/>
    <w:rsid w:val="004C512C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577B"/>
    <w:rsid w:val="005962AF"/>
    <w:rsid w:val="005A6212"/>
    <w:rsid w:val="005B38F0"/>
    <w:rsid w:val="005B60F0"/>
    <w:rsid w:val="005C08C7"/>
    <w:rsid w:val="005C0957"/>
    <w:rsid w:val="005C19AB"/>
    <w:rsid w:val="005C2128"/>
    <w:rsid w:val="005C2290"/>
    <w:rsid w:val="005C23B7"/>
    <w:rsid w:val="005C25B7"/>
    <w:rsid w:val="005C3EC0"/>
    <w:rsid w:val="005C4C4B"/>
    <w:rsid w:val="005C5FB5"/>
    <w:rsid w:val="005D441F"/>
    <w:rsid w:val="005D4E85"/>
    <w:rsid w:val="005E29AB"/>
    <w:rsid w:val="005E41D5"/>
    <w:rsid w:val="005E595F"/>
    <w:rsid w:val="005E7431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5635"/>
    <w:rsid w:val="006461E2"/>
    <w:rsid w:val="00647C5A"/>
    <w:rsid w:val="006520CB"/>
    <w:rsid w:val="00655542"/>
    <w:rsid w:val="00660E19"/>
    <w:rsid w:val="0066230A"/>
    <w:rsid w:val="00665CA9"/>
    <w:rsid w:val="00666020"/>
    <w:rsid w:val="00675CE4"/>
    <w:rsid w:val="0067795F"/>
    <w:rsid w:val="00680478"/>
    <w:rsid w:val="006810B0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33DB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E2B"/>
    <w:rsid w:val="007F3587"/>
    <w:rsid w:val="007F5717"/>
    <w:rsid w:val="007F7AC7"/>
    <w:rsid w:val="008005EB"/>
    <w:rsid w:val="008046A5"/>
    <w:rsid w:val="00815B59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3BCB"/>
    <w:rsid w:val="008A637B"/>
    <w:rsid w:val="008A7396"/>
    <w:rsid w:val="008A74CA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80F70"/>
    <w:rsid w:val="00B81772"/>
    <w:rsid w:val="00B845B5"/>
    <w:rsid w:val="00B912C5"/>
    <w:rsid w:val="00B91D30"/>
    <w:rsid w:val="00BA32D5"/>
    <w:rsid w:val="00BA706F"/>
    <w:rsid w:val="00BB52D2"/>
    <w:rsid w:val="00BB78D8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182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56EDE"/>
    <w:rsid w:val="00C6487C"/>
    <w:rsid w:val="00C66C5A"/>
    <w:rsid w:val="00C66EF4"/>
    <w:rsid w:val="00C6738C"/>
    <w:rsid w:val="00C701A1"/>
    <w:rsid w:val="00C7709B"/>
    <w:rsid w:val="00C823C0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21407"/>
    <w:rsid w:val="00D23C66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61D4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3FA5"/>
    <w:rsid w:val="00DB5C96"/>
    <w:rsid w:val="00DB7434"/>
    <w:rsid w:val="00DB7F06"/>
    <w:rsid w:val="00DC058E"/>
    <w:rsid w:val="00DC255E"/>
    <w:rsid w:val="00DC2E8E"/>
    <w:rsid w:val="00DC2EF5"/>
    <w:rsid w:val="00DC4999"/>
    <w:rsid w:val="00DC75FD"/>
    <w:rsid w:val="00DD043D"/>
    <w:rsid w:val="00DD381B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271"/>
    <w:rsid w:val="00E218BA"/>
    <w:rsid w:val="00E21D9D"/>
    <w:rsid w:val="00E21E72"/>
    <w:rsid w:val="00E251D4"/>
    <w:rsid w:val="00E2643A"/>
    <w:rsid w:val="00E31D53"/>
    <w:rsid w:val="00E3382C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2B86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BDB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paragraph" w:customStyle="1" w:styleId="aff2">
    <w:name w:val="Стиль"/>
    <w:uiPriority w:val="99"/>
    <w:rsid w:val="008046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1078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90</cp:revision>
  <cp:lastPrinted>2017-09-19T06:18:00Z</cp:lastPrinted>
  <dcterms:created xsi:type="dcterms:W3CDTF">2017-01-19T12:25:00Z</dcterms:created>
  <dcterms:modified xsi:type="dcterms:W3CDTF">2019-07-22T13:05:00Z</dcterms:modified>
</cp:coreProperties>
</file>