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30" w:rsidRPr="008A5B38" w:rsidRDefault="008A5B38" w:rsidP="008A5B38">
      <w:pPr>
        <w:pStyle w:val="20"/>
        <w:keepNext/>
        <w:keepLines/>
        <w:shd w:val="clear" w:color="auto" w:fill="auto"/>
        <w:spacing w:before="0" w:after="225" w:line="480" w:lineRule="auto"/>
        <w:ind w:left="20"/>
        <w:jc w:val="right"/>
        <w:rPr>
          <w:b/>
          <w:sz w:val="28"/>
          <w:szCs w:val="28"/>
        </w:rPr>
      </w:pPr>
      <w:r w:rsidRPr="008A5B38">
        <w:rPr>
          <w:b/>
          <w:sz w:val="28"/>
          <w:szCs w:val="28"/>
        </w:rPr>
        <w:t>Проект</w:t>
      </w:r>
    </w:p>
    <w:p w:rsidR="00815430" w:rsidRDefault="00815430" w:rsidP="00815430">
      <w:pPr>
        <w:pStyle w:val="20"/>
        <w:keepNext/>
        <w:keepLines/>
        <w:shd w:val="clear" w:color="auto" w:fill="auto"/>
        <w:spacing w:before="0" w:after="225" w:line="480" w:lineRule="auto"/>
        <w:ind w:left="20"/>
        <w:rPr>
          <w:b/>
          <w:sz w:val="48"/>
          <w:szCs w:val="48"/>
        </w:rPr>
      </w:pPr>
    </w:p>
    <w:p w:rsidR="00815430" w:rsidRDefault="00815430" w:rsidP="00815430">
      <w:pPr>
        <w:pStyle w:val="20"/>
        <w:keepNext/>
        <w:keepLines/>
        <w:shd w:val="clear" w:color="auto" w:fill="auto"/>
        <w:spacing w:before="0" w:after="225" w:line="480" w:lineRule="auto"/>
        <w:ind w:left="20"/>
        <w:rPr>
          <w:b/>
          <w:sz w:val="48"/>
          <w:szCs w:val="48"/>
        </w:rPr>
      </w:pPr>
    </w:p>
    <w:p w:rsidR="00815430" w:rsidRDefault="00815430" w:rsidP="00815430">
      <w:pPr>
        <w:pStyle w:val="20"/>
        <w:keepNext/>
        <w:keepLines/>
        <w:shd w:val="clear" w:color="auto" w:fill="auto"/>
        <w:spacing w:before="0" w:after="225" w:line="480" w:lineRule="auto"/>
        <w:ind w:left="20"/>
        <w:rPr>
          <w:b/>
          <w:sz w:val="48"/>
          <w:szCs w:val="48"/>
        </w:rPr>
      </w:pPr>
    </w:p>
    <w:p w:rsidR="008D5F67" w:rsidRDefault="008D5F67" w:rsidP="008D5F67"/>
    <w:p w:rsidR="008D5F67" w:rsidRDefault="008D5F67" w:rsidP="008D5F67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C44D1">
        <w:rPr>
          <w:rFonts w:ascii="Times New Roman" w:hAnsi="Times New Roman" w:cs="Times New Roman"/>
          <w:b/>
          <w:sz w:val="44"/>
          <w:szCs w:val="44"/>
        </w:rPr>
        <w:t xml:space="preserve">Стратегия </w:t>
      </w:r>
    </w:p>
    <w:p w:rsidR="008D5F67" w:rsidRDefault="008D5F67" w:rsidP="008D5F67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C44D1">
        <w:rPr>
          <w:rFonts w:ascii="Times New Roman" w:hAnsi="Times New Roman" w:cs="Times New Roman"/>
          <w:b/>
          <w:sz w:val="44"/>
          <w:szCs w:val="44"/>
        </w:rPr>
        <w:t xml:space="preserve">социально-экономического развития </w:t>
      </w:r>
      <w:r>
        <w:rPr>
          <w:rFonts w:ascii="Times New Roman" w:hAnsi="Times New Roman" w:cs="Times New Roman"/>
          <w:b/>
          <w:sz w:val="44"/>
          <w:szCs w:val="44"/>
        </w:rPr>
        <w:t>Перелюбского</w:t>
      </w:r>
      <w:r w:rsidRPr="000C44D1">
        <w:rPr>
          <w:rFonts w:ascii="Times New Roman" w:hAnsi="Times New Roman" w:cs="Times New Roman"/>
          <w:b/>
          <w:sz w:val="44"/>
          <w:szCs w:val="44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</w:t>
      </w:r>
      <w:r w:rsidRPr="000C44D1">
        <w:rPr>
          <w:rFonts w:ascii="Times New Roman" w:hAnsi="Times New Roman" w:cs="Times New Roman"/>
          <w:b/>
          <w:sz w:val="44"/>
          <w:szCs w:val="44"/>
        </w:rPr>
        <w:t xml:space="preserve"> до 2030 года</w:t>
      </w:r>
    </w:p>
    <w:p w:rsidR="008D5F67" w:rsidRPr="000C44D1" w:rsidRDefault="008D5F67" w:rsidP="008D5F6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A27018" w:rsidRDefault="00A27018"/>
    <w:p w:rsidR="00815430" w:rsidRDefault="00815430"/>
    <w:p w:rsidR="00815430" w:rsidRDefault="00815430"/>
    <w:p w:rsidR="00815430" w:rsidRDefault="00815430"/>
    <w:p w:rsidR="00815430" w:rsidRDefault="00815430"/>
    <w:p w:rsidR="00815430" w:rsidRDefault="00815430"/>
    <w:p w:rsidR="00815430" w:rsidRDefault="00815430"/>
    <w:p w:rsidR="00815430" w:rsidRDefault="00815430"/>
    <w:p w:rsidR="00815430" w:rsidRDefault="00815430"/>
    <w:p w:rsidR="00815430" w:rsidRDefault="00815430"/>
    <w:p w:rsidR="00FD08F5" w:rsidRDefault="00FD08F5"/>
    <w:p w:rsidR="008D5F67" w:rsidRDefault="008D5F67"/>
    <w:p w:rsidR="00815430" w:rsidRPr="00EC7E38" w:rsidRDefault="00815430" w:rsidP="00815430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 w:rsidRPr="00EC7E38">
        <w:rPr>
          <w:b/>
          <w:bCs/>
          <w:sz w:val="28"/>
          <w:szCs w:val="28"/>
        </w:rPr>
        <w:lastRenderedPageBreak/>
        <w:t>Введение</w:t>
      </w:r>
    </w:p>
    <w:p w:rsidR="00815430" w:rsidRPr="00EC7E38" w:rsidRDefault="00815430" w:rsidP="00722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Основной целью разработки и реализации Стратегии комплексного социально-экономического развития Перелюбского муниципального района до 2030 года (далее Стратегия-2030) является повышение качества и уровня жизни населения района.</w:t>
      </w:r>
    </w:p>
    <w:p w:rsidR="00815430" w:rsidRPr="00EC7E38" w:rsidRDefault="00815430" w:rsidP="00722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Стратегия-2030 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 xml:space="preserve"> на обеспечение реализации на территории муниципального района приоритетных задач: роста валового регионального продукта, стабилизацию демографической ситуации, сохранение и возрождение богатого культурного наследия нашей территории.  </w:t>
      </w:r>
    </w:p>
    <w:p w:rsidR="00815430" w:rsidRPr="00EC7E38" w:rsidRDefault="00815430" w:rsidP="00722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Основополагающими принципами формирования Стратегии - 2030 являются:</w:t>
      </w:r>
    </w:p>
    <w:p w:rsidR="00815430" w:rsidRPr="00EC7E38" w:rsidRDefault="00815430" w:rsidP="00722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- обеспечение устойчивого социально-экономического развития муниципального района как территории с диверсифицированной экономикой;</w:t>
      </w:r>
    </w:p>
    <w:p w:rsidR="00815430" w:rsidRPr="00EC7E38" w:rsidRDefault="00815430" w:rsidP="00722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- формирование комплексного подхода к решению демографических, миграционных, социальных и экономических вопросов.</w:t>
      </w:r>
    </w:p>
    <w:p w:rsidR="00815430" w:rsidRPr="00EC7E38" w:rsidRDefault="00815430" w:rsidP="00722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В Стратегии-2030 отражены основные перспективные направления развития производственной и социальной инфраструктуры с учетом имеющейся ресурсной базы, а также межрегиональной экономической интеграции.</w:t>
      </w:r>
    </w:p>
    <w:p w:rsidR="00815430" w:rsidRPr="00EC7E38" w:rsidRDefault="00815430" w:rsidP="0072208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Стратегия развития является документом, обеспечивающим регулирование развития муниципального образования, позволяет создавать условия для перспективного развития, помогает принимать текущие решения с учетом стратегических целей. </w:t>
      </w:r>
    </w:p>
    <w:p w:rsidR="00815430" w:rsidRPr="00EC7E38" w:rsidRDefault="00815430" w:rsidP="00722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38"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</w:t>
      </w:r>
      <w:r w:rsidRPr="00EC7E38">
        <w:rPr>
          <w:rFonts w:ascii="Times New Roman" w:hAnsi="Times New Roman" w:cs="Times New Roman"/>
          <w:bCs/>
          <w:color w:val="000000"/>
          <w:sz w:val="28"/>
          <w:szCs w:val="28"/>
        </w:rPr>
        <w:t>Стратегии социально-экономического развития муниципального района до 2030 года</w:t>
      </w:r>
      <w:r w:rsidRPr="00EC7E38">
        <w:rPr>
          <w:rFonts w:ascii="Times New Roman" w:hAnsi="Times New Roman" w:cs="Times New Roman"/>
          <w:color w:val="000000"/>
          <w:sz w:val="28"/>
          <w:szCs w:val="28"/>
        </w:rPr>
        <w:t xml:space="preserve"> взят принцип соответствия стратегических целей и направлений развития целям и приоритетам Стратегии развития Саратовской области до 2030 года, и базируется на следующих стратегических и программных документах: </w:t>
      </w:r>
    </w:p>
    <w:p w:rsidR="00815430" w:rsidRPr="00EC7E38" w:rsidRDefault="00815430" w:rsidP="0072208E">
      <w:pPr>
        <w:pStyle w:val="21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EC7E38">
        <w:rPr>
          <w:sz w:val="28"/>
          <w:szCs w:val="28"/>
        </w:rPr>
        <w:lastRenderedPageBreak/>
        <w:t>Федеральный закон от 28 июня 2014 года № 172-ФЗ «О стратегическом планировании в Российской Федерации» и Закон Саратовской области от 28 апреля 2015 года № 56-ОЗ «О стратегическом план</w:t>
      </w:r>
      <w:r w:rsidR="003826E1">
        <w:rPr>
          <w:sz w:val="28"/>
          <w:szCs w:val="28"/>
        </w:rPr>
        <w:t>ировании в Саратовской области», Социально-экономический прогноз Перелюбского муниципального района.</w:t>
      </w:r>
    </w:p>
    <w:p w:rsidR="00815430" w:rsidRPr="00EC7E38" w:rsidRDefault="00815430" w:rsidP="007220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E38">
        <w:rPr>
          <w:rFonts w:ascii="Times New Roman" w:hAnsi="Times New Roman" w:cs="Times New Roman"/>
          <w:color w:val="000000"/>
          <w:sz w:val="28"/>
          <w:szCs w:val="28"/>
        </w:rPr>
        <w:t>Стратегией социально-экономического развития Перелюбского муниципального района до 2030 года предусмотрены основные стратегические цели:</w:t>
      </w:r>
    </w:p>
    <w:p w:rsidR="00815430" w:rsidRPr="00EC7E38" w:rsidRDefault="00815430" w:rsidP="0072208E">
      <w:pPr>
        <w:numPr>
          <w:ilvl w:val="0"/>
          <w:numId w:val="1"/>
        </w:numPr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повышения благосостояния и качества жизни населения на территории района;</w:t>
      </w:r>
    </w:p>
    <w:p w:rsidR="00815430" w:rsidRPr="00EC7E38" w:rsidRDefault="00815430" w:rsidP="0072208E">
      <w:pPr>
        <w:numPr>
          <w:ilvl w:val="0"/>
          <w:numId w:val="1"/>
        </w:numPr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обеспечения устойчивых темпов экономического роста;</w:t>
      </w:r>
    </w:p>
    <w:p w:rsidR="00815430" w:rsidRPr="00EC7E38" w:rsidRDefault="00815430" w:rsidP="0072208E">
      <w:pPr>
        <w:numPr>
          <w:ilvl w:val="0"/>
          <w:numId w:val="1"/>
        </w:numPr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усиления конкурентных позиций района.</w:t>
      </w:r>
    </w:p>
    <w:p w:rsidR="0072208E" w:rsidRDefault="0072208E" w:rsidP="008154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26E1" w:rsidRDefault="003826E1" w:rsidP="008154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26E1" w:rsidRDefault="003826E1" w:rsidP="008154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26E1" w:rsidRDefault="003826E1" w:rsidP="008154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26E1" w:rsidRDefault="003826E1" w:rsidP="008154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26E1" w:rsidRDefault="003826E1" w:rsidP="008154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26E1" w:rsidRDefault="003826E1" w:rsidP="008154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26E1" w:rsidRDefault="003826E1" w:rsidP="008154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26E1" w:rsidRDefault="003826E1" w:rsidP="008154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26E1" w:rsidRDefault="003826E1" w:rsidP="008154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26E1" w:rsidRDefault="003826E1" w:rsidP="008154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26E1" w:rsidRDefault="003826E1" w:rsidP="008154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26E1" w:rsidRDefault="003826E1" w:rsidP="008154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26E1" w:rsidRDefault="003826E1" w:rsidP="008154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26E1" w:rsidRDefault="003826E1" w:rsidP="008154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26E1" w:rsidRDefault="003826E1" w:rsidP="008154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1547" w:rsidRDefault="00121547" w:rsidP="008154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08E" w:rsidRPr="00EC7E38" w:rsidRDefault="0072208E" w:rsidP="0072208E">
      <w:pPr>
        <w:autoSpaceDN w:val="0"/>
        <w:spacing w:after="0" w:line="360" w:lineRule="atLeast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E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DF7C28" w:rsidRPr="00EC7E38">
        <w:rPr>
          <w:rFonts w:ascii="Times New Roman" w:hAnsi="Times New Roman" w:cs="Times New Roman"/>
          <w:b/>
          <w:sz w:val="28"/>
          <w:szCs w:val="28"/>
        </w:rPr>
        <w:t>А</w:t>
      </w:r>
      <w:r w:rsidRPr="00EC7E38">
        <w:rPr>
          <w:rFonts w:ascii="Times New Roman" w:hAnsi="Times New Roman" w:cs="Times New Roman"/>
          <w:b/>
          <w:sz w:val="28"/>
          <w:szCs w:val="28"/>
        </w:rPr>
        <w:t>нализ</w:t>
      </w:r>
      <w:r w:rsidR="00DF7C28" w:rsidRPr="00EC7E38">
        <w:rPr>
          <w:rFonts w:ascii="Times New Roman" w:hAnsi="Times New Roman" w:cs="Times New Roman"/>
          <w:b/>
          <w:sz w:val="28"/>
          <w:szCs w:val="28"/>
        </w:rPr>
        <w:t xml:space="preserve"> исходного </w:t>
      </w:r>
      <w:r w:rsidRPr="00EC7E38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 муниципального района</w:t>
      </w:r>
    </w:p>
    <w:p w:rsidR="0072208E" w:rsidRPr="00EC7E38" w:rsidRDefault="003F0660" w:rsidP="003F0660">
      <w:pPr>
        <w:autoSpaceDN w:val="0"/>
        <w:spacing w:after="0" w:line="360" w:lineRule="atLeast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E38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72208E" w:rsidRPr="00EC7E38">
        <w:rPr>
          <w:rFonts w:ascii="Times New Roman" w:hAnsi="Times New Roman" w:cs="Times New Roman"/>
          <w:b/>
          <w:sz w:val="28"/>
          <w:szCs w:val="28"/>
        </w:rPr>
        <w:t>Общая характеристика Перелюбского муниципального района</w:t>
      </w:r>
    </w:p>
    <w:p w:rsidR="0072208E" w:rsidRPr="00EC7E38" w:rsidRDefault="0072208E" w:rsidP="003F0660">
      <w:pPr>
        <w:ind w:firstLine="709"/>
        <w:jc w:val="both"/>
        <w:rPr>
          <w:sz w:val="28"/>
          <w:szCs w:val="28"/>
        </w:rPr>
      </w:pPr>
    </w:p>
    <w:p w:rsidR="003F0660" w:rsidRPr="00EC7E38" w:rsidRDefault="003F0660" w:rsidP="003F0660">
      <w:pPr>
        <w:pStyle w:val="22"/>
        <w:tabs>
          <w:tab w:val="left" w:pos="709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Перелюбский район расположен в северо-восточной части Саратовского Заволжья. На севере он граничит с Самарской областью, на северо-востоке с Оренбургской областью, на востоке с Казахстаном; на юге, западе и северо-западе с </w:t>
      </w:r>
      <w:proofErr w:type="spellStart"/>
      <w:r w:rsidRPr="00EC7E38">
        <w:rPr>
          <w:rFonts w:ascii="Times New Roman" w:hAnsi="Times New Roman" w:cs="Times New Roman"/>
          <w:sz w:val="28"/>
          <w:szCs w:val="28"/>
        </w:rPr>
        <w:t>Озинским</w:t>
      </w:r>
      <w:proofErr w:type="spellEnd"/>
      <w:r w:rsidRPr="00EC7E38">
        <w:rPr>
          <w:rFonts w:ascii="Times New Roman" w:hAnsi="Times New Roman" w:cs="Times New Roman"/>
          <w:sz w:val="28"/>
          <w:szCs w:val="28"/>
        </w:rPr>
        <w:t xml:space="preserve">, Пугачевским и </w:t>
      </w:r>
      <w:proofErr w:type="spellStart"/>
      <w:r w:rsidRPr="00EC7E38">
        <w:rPr>
          <w:rFonts w:ascii="Times New Roman" w:hAnsi="Times New Roman" w:cs="Times New Roman"/>
          <w:sz w:val="28"/>
          <w:szCs w:val="28"/>
        </w:rPr>
        <w:t>Ивантеевским</w:t>
      </w:r>
      <w:proofErr w:type="spellEnd"/>
      <w:r w:rsidRPr="00EC7E38">
        <w:rPr>
          <w:rFonts w:ascii="Times New Roman" w:hAnsi="Times New Roman" w:cs="Times New Roman"/>
          <w:sz w:val="28"/>
          <w:szCs w:val="28"/>
        </w:rPr>
        <w:t xml:space="preserve"> районами Саратовской области.</w:t>
      </w:r>
    </w:p>
    <w:p w:rsidR="003F0660" w:rsidRPr="00EC7E38" w:rsidRDefault="003F0660" w:rsidP="003F06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Ведущей отраслью народного хозяйства района является сельское хозяйство. Исходя из совокупности почвенно-климатических, экономических и исторических условий, сельское хозяйство имеет в основном зерновое направление.</w:t>
      </w:r>
    </w:p>
    <w:p w:rsidR="003F0660" w:rsidRPr="00EC7E38" w:rsidRDefault="003F0660" w:rsidP="003F0660">
      <w:pPr>
        <w:pStyle w:val="3"/>
        <w:tabs>
          <w:tab w:val="left" w:pos="8931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В районе климат континентальный: с холодной зимой и засушливым летом. Летом характерны 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 xml:space="preserve">северо-восточные ветры, дующие со скоростью 4,7 </w:t>
      </w:r>
      <w:proofErr w:type="spellStart"/>
      <w:r w:rsidRPr="00EC7E38">
        <w:rPr>
          <w:rFonts w:ascii="Times New Roman" w:hAnsi="Times New Roman" w:cs="Times New Roman"/>
          <w:sz w:val="28"/>
          <w:szCs w:val="28"/>
        </w:rPr>
        <w:t>м\сек</w:t>
      </w:r>
      <w:proofErr w:type="spellEnd"/>
      <w:proofErr w:type="gramEnd"/>
      <w:r w:rsidRPr="00EC7E38">
        <w:rPr>
          <w:rFonts w:ascii="Times New Roman" w:hAnsi="Times New Roman" w:cs="Times New Roman"/>
          <w:sz w:val="28"/>
          <w:szCs w:val="28"/>
        </w:rPr>
        <w:t>, частые суховеи. Температура на поверхности почвы может доходить до + 60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 xml:space="preserve"> ° С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>, что плохо влияет на рост растений.</w:t>
      </w:r>
    </w:p>
    <w:p w:rsidR="003F0660" w:rsidRPr="00EC7E38" w:rsidRDefault="003F0660" w:rsidP="003F0660">
      <w:pPr>
        <w:tabs>
          <w:tab w:val="left" w:pos="8931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Почвенный покров составляют каштановые, темно-каштановые, глинистые и </w:t>
      </w:r>
      <w:proofErr w:type="spellStart"/>
      <w:proofErr w:type="gramStart"/>
      <w:r w:rsidRPr="00EC7E38">
        <w:rPr>
          <w:rFonts w:ascii="Times New Roman" w:hAnsi="Times New Roman" w:cs="Times New Roman"/>
          <w:sz w:val="28"/>
          <w:szCs w:val="28"/>
        </w:rPr>
        <w:t>тяжело-суглинистые</w:t>
      </w:r>
      <w:proofErr w:type="spellEnd"/>
      <w:proofErr w:type="gramEnd"/>
      <w:r w:rsidRPr="00EC7E38">
        <w:rPr>
          <w:rFonts w:ascii="Times New Roman" w:hAnsi="Times New Roman" w:cs="Times New Roman"/>
          <w:sz w:val="28"/>
          <w:szCs w:val="28"/>
        </w:rPr>
        <w:t xml:space="preserve">  почвы. Перелюбский район – один из самых богатых в области по наличию полезных ископаемых в основном минерального характера – нефть, природный газ, горючие сланцы. </w:t>
      </w:r>
      <w:r w:rsidRPr="00EC7E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247775" y="7077075"/>
            <wp:positionH relativeFrom="margin">
              <wp:align>left</wp:align>
            </wp:positionH>
            <wp:positionV relativeFrom="margin">
              <wp:align>center</wp:align>
            </wp:positionV>
            <wp:extent cx="2590800" cy="2295525"/>
            <wp:effectExtent l="171450" t="133350" r="361950" b="314325"/>
            <wp:wrapSquare wrapText="bothSides"/>
            <wp:docPr id="9" name="Рисунок 5" descr="C:\Users\1\Desktop\perelyubskiy_ra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perelyubskiy_ray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9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C7E38">
        <w:rPr>
          <w:rFonts w:ascii="Times New Roman" w:hAnsi="Times New Roman" w:cs="Times New Roman"/>
          <w:sz w:val="28"/>
          <w:szCs w:val="28"/>
        </w:rPr>
        <w:t>В границе Перелюбского муниципального района находится 12 муниципальных образований, насчитывается 46 населенных пунктов.</w:t>
      </w:r>
    </w:p>
    <w:p w:rsidR="003F0660" w:rsidRPr="00EC7E38" w:rsidRDefault="003F0660" w:rsidP="003F06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lastRenderedPageBreak/>
        <w:t>Районный центр – село Перелюб. В Перелюбском районе проживает 13,6 тыс. человек.</w:t>
      </w:r>
    </w:p>
    <w:p w:rsidR="003F0660" w:rsidRPr="00EC7E38" w:rsidRDefault="003F0660" w:rsidP="003F06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0660" w:rsidRPr="00EC7E38" w:rsidRDefault="003F0660" w:rsidP="003F06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 Общая площадь земель в административных границах района составляет 3,6 тыс. кв.км.</w:t>
      </w:r>
    </w:p>
    <w:p w:rsidR="003F0660" w:rsidRPr="00EC7E38" w:rsidRDefault="003F0660" w:rsidP="003F06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Перелюбский  район входит в состав Саратовской области, имеет свой </w:t>
      </w:r>
      <w:hyperlink r:id="rId9" w:history="1">
        <w:r w:rsidRPr="00EC7E38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Устав</w:t>
        </w:r>
      </w:hyperlink>
      <w:r w:rsidRPr="00EC7E38">
        <w:rPr>
          <w:rFonts w:ascii="Times New Roman" w:hAnsi="Times New Roman" w:cs="Times New Roman"/>
          <w:sz w:val="28"/>
          <w:szCs w:val="28"/>
        </w:rPr>
        <w:t>. Исполнительную власть представляет Глава администрации. Представительная власть осуществляется Районным Собранием и Главой района.</w:t>
      </w:r>
    </w:p>
    <w:p w:rsidR="00C23529" w:rsidRPr="00EC7E38" w:rsidRDefault="00C23529" w:rsidP="003F0660">
      <w:pPr>
        <w:pStyle w:val="ad"/>
        <w:tabs>
          <w:tab w:val="left" w:pos="89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660" w:rsidRPr="00EC7E38" w:rsidRDefault="003F0660" w:rsidP="003F0660">
      <w:pPr>
        <w:pStyle w:val="ad"/>
        <w:tabs>
          <w:tab w:val="left" w:pos="89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E38">
        <w:rPr>
          <w:rFonts w:ascii="Times New Roman" w:hAnsi="Times New Roman" w:cs="Times New Roman"/>
          <w:b/>
          <w:bCs/>
          <w:sz w:val="28"/>
          <w:szCs w:val="28"/>
        </w:rPr>
        <w:t>1.2 Анализ демографической ситуации</w:t>
      </w:r>
    </w:p>
    <w:p w:rsidR="003826E1" w:rsidRDefault="003826E1" w:rsidP="003826E1">
      <w:pPr>
        <w:spacing w:after="0" w:line="360" w:lineRule="auto"/>
        <w:ind w:firstLine="709"/>
        <w:jc w:val="both"/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На 01.01.2017 года численность населения района  составляет — 13605  человек (на 01.01.2016 г.-13819), в т.ч.: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рудоспособного населения </w:t>
      </w:r>
      <w:r>
        <w:rPr>
          <w:rFonts w:ascii="Times New Roman" w:hAnsi="Times New Roman" w:cs="Times New Roman"/>
          <w:sz w:val="28"/>
          <w:szCs w:val="28"/>
        </w:rPr>
        <w:t xml:space="preserve">-  7425 или 54,6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% от общего  количества</w:t>
      </w:r>
      <w:r>
        <w:rPr>
          <w:rFonts w:ascii="Times New Roman" w:hAnsi="Times New Roman" w:cs="Times New Roman"/>
          <w:sz w:val="28"/>
          <w:szCs w:val="28"/>
        </w:rPr>
        <w:t xml:space="preserve">  населения  (2015 год – 7719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55,8 %), в т.ч. работающие население -  2787</w:t>
      </w:r>
      <w:r>
        <w:rPr>
          <w:rFonts w:ascii="Times New Roman" w:hAnsi="Times New Roman" w:cs="Times New Roman"/>
          <w:sz w:val="28"/>
          <w:szCs w:val="28"/>
        </w:rPr>
        <w:t xml:space="preserve">  человек, детей до 17 лет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 3</w:t>
      </w:r>
      <w:r>
        <w:rPr>
          <w:rFonts w:ascii="Times New Roman" w:hAnsi="Times New Roman" w:cs="Times New Roman"/>
          <w:sz w:val="28"/>
          <w:szCs w:val="28"/>
        </w:rPr>
        <w:t>404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(2015  г.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3370 детей</w:t>
      </w:r>
      <w:r>
        <w:rPr>
          <w:rFonts w:ascii="Times New Roman" w:hAnsi="Times New Roman" w:cs="Times New Roman"/>
          <w:sz w:val="28"/>
          <w:szCs w:val="28"/>
        </w:rPr>
        <w:t>), д</w:t>
      </w:r>
      <w:r>
        <w:rPr>
          <w:rFonts w:ascii="Times New Roman" w:eastAsia="Times New Roman" w:hAnsi="Times New Roman" w:cs="Times New Roman"/>
          <w:sz w:val="28"/>
          <w:szCs w:val="28"/>
        </w:rPr>
        <w:t>етей</w:t>
      </w:r>
      <w:r>
        <w:rPr>
          <w:rFonts w:ascii="Times New Roman" w:hAnsi="Times New Roman" w:cs="Times New Roman"/>
          <w:sz w:val="28"/>
          <w:szCs w:val="28"/>
        </w:rPr>
        <w:t xml:space="preserve"> первого года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158 (2015  год - 180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3F0660" w:rsidRPr="00EC7E38" w:rsidRDefault="00C9159A" w:rsidP="00CF19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В районе в течение нескольких лет продолжает сохраняться тенденция сокращения общей численности населения. </w:t>
      </w:r>
    </w:p>
    <w:p w:rsidR="00107667" w:rsidRPr="00EC7E38" w:rsidRDefault="00107667" w:rsidP="00CF19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65FE" w:rsidRPr="00EC7E38" w:rsidRDefault="004065FE" w:rsidP="00CF19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4475" cy="2686050"/>
            <wp:effectExtent l="57150" t="0" r="28575" b="38100"/>
            <wp:docPr id="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7667" w:rsidRPr="00EC7E38" w:rsidRDefault="00107667" w:rsidP="00CF19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0660" w:rsidRPr="00EC7E38" w:rsidRDefault="003F0660" w:rsidP="00C9159A">
      <w:pPr>
        <w:pStyle w:val="ad"/>
        <w:tabs>
          <w:tab w:val="left" w:pos="89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lastRenderedPageBreak/>
        <w:t>Национальный состав населения разно</w:t>
      </w:r>
      <w:r w:rsidR="00CF1915" w:rsidRPr="00EC7E38">
        <w:rPr>
          <w:rFonts w:ascii="Times New Roman" w:hAnsi="Times New Roman" w:cs="Times New Roman"/>
          <w:sz w:val="28"/>
          <w:szCs w:val="28"/>
        </w:rPr>
        <w:t xml:space="preserve">образен: русские составляют </w:t>
      </w:r>
      <w:r w:rsidRPr="00EC7E38">
        <w:rPr>
          <w:rFonts w:ascii="Times New Roman" w:hAnsi="Times New Roman" w:cs="Times New Roman"/>
          <w:sz w:val="28"/>
          <w:szCs w:val="28"/>
        </w:rPr>
        <w:t xml:space="preserve"> </w:t>
      </w:r>
      <w:r w:rsidR="00CF1915" w:rsidRPr="00EC7E38">
        <w:rPr>
          <w:rFonts w:ascii="Times New Roman" w:hAnsi="Times New Roman" w:cs="Times New Roman"/>
          <w:sz w:val="28"/>
          <w:szCs w:val="28"/>
        </w:rPr>
        <w:t>68</w:t>
      </w:r>
      <w:r w:rsidRPr="00EC7E38">
        <w:rPr>
          <w:rFonts w:ascii="Times New Roman" w:hAnsi="Times New Roman" w:cs="Times New Roman"/>
          <w:sz w:val="28"/>
          <w:szCs w:val="28"/>
        </w:rPr>
        <w:t>% от численности населения мун</w:t>
      </w:r>
      <w:r w:rsidR="00CF1915" w:rsidRPr="00EC7E38">
        <w:rPr>
          <w:rFonts w:ascii="Times New Roman" w:hAnsi="Times New Roman" w:cs="Times New Roman"/>
          <w:sz w:val="28"/>
          <w:szCs w:val="28"/>
        </w:rPr>
        <w:t>иципального района, казахи – 10,7</w:t>
      </w:r>
      <w:r w:rsidRPr="00EC7E38">
        <w:rPr>
          <w:rFonts w:ascii="Times New Roman" w:hAnsi="Times New Roman" w:cs="Times New Roman"/>
          <w:sz w:val="28"/>
          <w:szCs w:val="28"/>
        </w:rPr>
        <w:t xml:space="preserve"> %, </w:t>
      </w:r>
      <w:r w:rsidR="00CF1915" w:rsidRPr="00EC7E38">
        <w:rPr>
          <w:rFonts w:ascii="Times New Roman" w:hAnsi="Times New Roman" w:cs="Times New Roman"/>
          <w:sz w:val="28"/>
          <w:szCs w:val="28"/>
        </w:rPr>
        <w:t>украинцы – 1,4 %,  курды – 3,1%, татары – 1 %, башкиры – 7%, чуваши – 1,2%, белорусы – 1,1%, лезгины – 1,2%, другие  национальности – 0,7</w:t>
      </w:r>
      <w:r w:rsidRPr="00EC7E3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065FE" w:rsidRPr="00EC7E38" w:rsidRDefault="004065FE" w:rsidP="00C9159A">
      <w:pPr>
        <w:pStyle w:val="ad"/>
        <w:tabs>
          <w:tab w:val="left" w:pos="89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86375" cy="1790700"/>
            <wp:effectExtent l="57150" t="0" r="28575" b="381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7667" w:rsidRPr="00EC7E38" w:rsidRDefault="00107667" w:rsidP="00C9159A">
      <w:pPr>
        <w:pStyle w:val="ad"/>
        <w:tabs>
          <w:tab w:val="left" w:pos="89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7667" w:rsidRPr="00EC7E38" w:rsidRDefault="003F0660" w:rsidP="003826E1">
      <w:pPr>
        <w:pStyle w:val="ad"/>
        <w:tabs>
          <w:tab w:val="left" w:pos="896"/>
        </w:tabs>
        <w:spacing w:line="360" w:lineRule="auto"/>
        <w:ind w:firstLine="709"/>
        <w:rPr>
          <w:rStyle w:val="Highlighted"/>
          <w:rFonts w:ascii="Times New Roman" w:hAnsi="Times New Roman"/>
          <w:b w:val="0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C7E38">
        <w:rPr>
          <w:sz w:val="28"/>
          <w:szCs w:val="28"/>
        </w:rPr>
        <w:tab/>
      </w:r>
      <w:r w:rsidR="00107667" w:rsidRPr="00EC7E38">
        <w:rPr>
          <w:rStyle w:val="Highlighted"/>
          <w:rFonts w:ascii="Times New Roman" w:hAnsi="Times New Roman"/>
          <w:b w:val="0"/>
          <w:sz w:val="28"/>
          <w:szCs w:val="28"/>
        </w:rPr>
        <w:t>Особенностью возрастной структуры населения Перелюбского муниципального района является сравнительно высокий процент населения до трудоспособного и пенси</w:t>
      </w:r>
      <w:r w:rsidR="00FA297E" w:rsidRPr="00EC7E38">
        <w:rPr>
          <w:rStyle w:val="Highlighted"/>
          <w:rFonts w:ascii="Times New Roman" w:hAnsi="Times New Roman"/>
          <w:b w:val="0"/>
          <w:sz w:val="28"/>
          <w:szCs w:val="28"/>
        </w:rPr>
        <w:t xml:space="preserve">онного возраста вместе </w:t>
      </w:r>
      <w:proofErr w:type="gramStart"/>
      <w:r w:rsidR="00FA297E" w:rsidRPr="00EC7E38">
        <w:rPr>
          <w:rStyle w:val="Highlighted"/>
          <w:rFonts w:ascii="Times New Roman" w:hAnsi="Times New Roman"/>
          <w:b w:val="0"/>
          <w:sz w:val="28"/>
          <w:szCs w:val="28"/>
        </w:rPr>
        <w:t>взятых</w:t>
      </w:r>
      <w:proofErr w:type="gramEnd"/>
      <w:r w:rsidR="00FA297E" w:rsidRPr="00EC7E38">
        <w:rPr>
          <w:rStyle w:val="Highlighted"/>
          <w:rFonts w:ascii="Times New Roman" w:hAnsi="Times New Roman"/>
          <w:b w:val="0"/>
          <w:sz w:val="28"/>
          <w:szCs w:val="28"/>
        </w:rPr>
        <w:t xml:space="preserve"> 45,4</w:t>
      </w:r>
      <w:r w:rsidR="00107667" w:rsidRPr="00EC7E38">
        <w:rPr>
          <w:rStyle w:val="Highlighted"/>
          <w:rFonts w:ascii="Times New Roman" w:hAnsi="Times New Roman"/>
          <w:b w:val="0"/>
          <w:sz w:val="28"/>
          <w:szCs w:val="28"/>
        </w:rPr>
        <w:t>%</w:t>
      </w:r>
      <w:r w:rsidR="00FA297E" w:rsidRPr="00EC7E38">
        <w:rPr>
          <w:rStyle w:val="Highlighted"/>
          <w:rFonts w:ascii="Times New Roman" w:hAnsi="Times New Roman"/>
          <w:b w:val="0"/>
          <w:sz w:val="28"/>
          <w:szCs w:val="28"/>
        </w:rPr>
        <w:t>, доля трудоспособного населения составляет 54,6%.</w:t>
      </w:r>
    </w:p>
    <w:p w:rsidR="003826E1" w:rsidRDefault="003826E1" w:rsidP="003826E1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Показатель рождаемости в районе уменьшился на 21,7 % по сравнению с   2015 годом и составил 13,8 на 1000 нас. Абсолютное число родившихся детей -188  (2015 г.- 232 ребенка). Естественная убыль населения составила   -1,2  (2015 г.+2,1).</w:t>
      </w:r>
    </w:p>
    <w:p w:rsidR="003826E1" w:rsidRDefault="003826E1" w:rsidP="003826E1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Показатель общей смертности населения увеличился на 3,4  %. Абсолютное число умерших в  текущем году -204 человек (2015г. -202 человека).</w:t>
      </w:r>
    </w:p>
    <w:p w:rsidR="003826E1" w:rsidRDefault="003826E1" w:rsidP="003826E1">
      <w:pPr>
        <w:pStyle w:val="ad"/>
        <w:spacing w:line="360" w:lineRule="auto"/>
        <w:ind w:firstLine="709"/>
      </w:pPr>
      <w:r>
        <w:rPr>
          <w:rFonts w:ascii="Times New Roman" w:hAnsi="Times New Roman"/>
          <w:sz w:val="28"/>
          <w:szCs w:val="28"/>
        </w:rPr>
        <w:t>В течение трех  лет в районе в структуре причин общей смертности  населения 1 ранговое  место  принадлежит заболеваниям органов кровообращения, 2- смертность с диагнозом «Старость», 3- смертность от    психических заболеваний, на 4  месте смертность от новообразований.</w:t>
      </w:r>
    </w:p>
    <w:p w:rsidR="0072208E" w:rsidRPr="00EC7E38" w:rsidRDefault="0072208E" w:rsidP="003F06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3015" w:rsidRPr="00EC7E38" w:rsidRDefault="003F3015" w:rsidP="00BB62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E38">
        <w:rPr>
          <w:rFonts w:ascii="Times New Roman" w:hAnsi="Times New Roman" w:cs="Times New Roman"/>
          <w:b/>
          <w:sz w:val="28"/>
          <w:szCs w:val="28"/>
        </w:rPr>
        <w:t>1.2 Экономика Перелюбского муниципального района</w:t>
      </w:r>
    </w:p>
    <w:p w:rsidR="00F25B51" w:rsidRPr="00EC7E38" w:rsidRDefault="00F25B51" w:rsidP="00BB6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E38">
        <w:rPr>
          <w:rFonts w:ascii="Times New Roman" w:hAnsi="Times New Roman"/>
          <w:sz w:val="28"/>
          <w:szCs w:val="28"/>
        </w:rPr>
        <w:lastRenderedPageBreak/>
        <w:t xml:space="preserve">Крупных промышленных предприятий на территории района нет. Промышленность представлена малыми и средними предприятиями. </w:t>
      </w:r>
    </w:p>
    <w:p w:rsidR="00F25B51" w:rsidRPr="00EC7E38" w:rsidRDefault="00F25B51" w:rsidP="00BB6287">
      <w:pPr>
        <w:pStyle w:val="0"/>
        <w:spacing w:before="0" w:after="0" w:line="360" w:lineRule="auto"/>
        <w:rPr>
          <w:sz w:val="28"/>
          <w:szCs w:val="28"/>
        </w:rPr>
      </w:pPr>
      <w:r w:rsidRPr="00EC7E38">
        <w:rPr>
          <w:sz w:val="28"/>
          <w:szCs w:val="28"/>
        </w:rPr>
        <w:t xml:space="preserve"> Экономика Перелюбского муниципального района за годы рыночных преобразований превратилась в </w:t>
      </w:r>
      <w:proofErr w:type="gramStart"/>
      <w:r w:rsidRPr="00EC7E38">
        <w:rPr>
          <w:sz w:val="28"/>
          <w:szCs w:val="28"/>
        </w:rPr>
        <w:t>многоукладную</w:t>
      </w:r>
      <w:proofErr w:type="gramEnd"/>
      <w:r w:rsidRPr="00EC7E38">
        <w:rPr>
          <w:sz w:val="28"/>
          <w:szCs w:val="28"/>
        </w:rPr>
        <w:t xml:space="preserve"> при значительной роли частного сектора не только по числу предприятий, но и по объемам производства товаров и услуг. Помимо частной формы собственности в районе представлены организации государственной, муниципальной, смешанной и других форм собственности.</w:t>
      </w:r>
    </w:p>
    <w:p w:rsidR="004A1EDC" w:rsidRPr="00EC7E38" w:rsidRDefault="004A1EDC" w:rsidP="00BB6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E38">
        <w:rPr>
          <w:rFonts w:ascii="Times New Roman" w:hAnsi="Times New Roman"/>
          <w:sz w:val="28"/>
          <w:szCs w:val="28"/>
        </w:rPr>
        <w:t>Основной ведущей отраслью в районе является сельское хозяйство. Внедрение новых технологий, повышение эффективности сельского хозяйства формируют заказ на развитие производства в смежных секторах экономики.</w:t>
      </w:r>
    </w:p>
    <w:p w:rsidR="00BB6287" w:rsidRDefault="00BB6287" w:rsidP="00BB6287">
      <w:pPr>
        <w:tabs>
          <w:tab w:val="left" w:pos="-567"/>
        </w:tabs>
        <w:spacing w:after="0" w:line="36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EC7E38">
        <w:rPr>
          <w:rFonts w:ascii="Times New Roman" w:hAnsi="Times New Roman"/>
          <w:sz w:val="28"/>
          <w:szCs w:val="28"/>
        </w:rPr>
        <w:t xml:space="preserve">Основой экономики района является сельское хозяйство. В обработке находится 356,6 тыс. га земель </w:t>
      </w:r>
      <w:proofErr w:type="spellStart"/>
      <w:r w:rsidRPr="00EC7E38">
        <w:rPr>
          <w:rFonts w:ascii="Times New Roman" w:hAnsi="Times New Roman"/>
          <w:sz w:val="28"/>
          <w:szCs w:val="28"/>
        </w:rPr>
        <w:t>сельхозназначения</w:t>
      </w:r>
      <w:proofErr w:type="spellEnd"/>
      <w:r w:rsidRPr="00EC7E38">
        <w:rPr>
          <w:rFonts w:ascii="Times New Roman" w:hAnsi="Times New Roman"/>
          <w:sz w:val="28"/>
          <w:szCs w:val="28"/>
        </w:rPr>
        <w:t>.</w:t>
      </w:r>
    </w:p>
    <w:p w:rsidR="00BB6287" w:rsidRPr="00EC7E38" w:rsidRDefault="00BB6287" w:rsidP="00BB6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В целом по району за 2016 год произведено 173,4 тыс. тонн зерна при средней урожайности 16,7 </w:t>
      </w:r>
      <w:proofErr w:type="spellStart"/>
      <w:r w:rsidRPr="00EC7E38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C7E38">
        <w:rPr>
          <w:rFonts w:ascii="Times New Roman" w:hAnsi="Times New Roman" w:cs="Times New Roman"/>
          <w:sz w:val="28"/>
          <w:szCs w:val="28"/>
        </w:rPr>
        <w:t>/га. (Для сравнения за 2015 год произведено 65,3 тыс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 xml:space="preserve">онн зерна, при средней урожайности 6,7 </w:t>
      </w:r>
      <w:proofErr w:type="spellStart"/>
      <w:r w:rsidRPr="00EC7E38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C7E38">
        <w:rPr>
          <w:rFonts w:ascii="Times New Roman" w:hAnsi="Times New Roman" w:cs="Times New Roman"/>
          <w:sz w:val="28"/>
          <w:szCs w:val="28"/>
        </w:rPr>
        <w:t>/га. За 2015 год посеяны озимые культуры на площади 20,2 тыс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>а, из них 18,0 тыс.га озимой пшеницы, 2,2 тыс.га озимой ржи. Зябь была вспахана на площади 25,3 тыс. га, подготовлены пары на площади 8,3 тыс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>а).</w:t>
      </w:r>
    </w:p>
    <w:p w:rsidR="00BB6287" w:rsidRPr="00EC7E38" w:rsidRDefault="00BB6287" w:rsidP="00BB6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Во всех категориях хозяйств за 2016 год произведено молока 17.4 тыс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>онн, или 94,6% к соответствующему периоду прошлого года (в 2015 году было 18,4 тыс.тонн), мяса – 3,57 тыс.тонн или 92.7% (в 2015 году было 3,85 тыс.тонн), яйца 3154,0 тыс. штук, или 87,3% к уровню 2015 года (в 2015 году было 3612,0 тыс.штук).</w:t>
      </w:r>
    </w:p>
    <w:p w:rsidR="00BB6287" w:rsidRPr="00EC7E38" w:rsidRDefault="00BB6287" w:rsidP="00BB6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Объем инвестиций в основной капитал в виде приобретения сельскохозяйственной  техники составил 387,2 млн. руб. или 445,5 %  к 2015 году (86,9 млн. рублей).</w:t>
      </w:r>
    </w:p>
    <w:p w:rsidR="00BB6287" w:rsidRPr="00EC7E38" w:rsidRDefault="00BB6287" w:rsidP="00BB6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lastRenderedPageBreak/>
        <w:t>Среднемесячная заработная плата работников сельского хозяйства составила 12 975,0 рублей или 119,3 % к уровню  2015 года (в 2015 году- 10 878,0 рублей).</w:t>
      </w:r>
    </w:p>
    <w:p w:rsidR="00BB6287" w:rsidRPr="00EC7E38" w:rsidRDefault="00BB6287" w:rsidP="00BB6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  Прибыль сельскохозяйственных организаций за 2016 год составляет порядка 580,0 млн. рублей или в 2,2 раза больше чем в 2015 году (в 2015 году прибыль составила 261,0 млн. рублей).</w:t>
      </w:r>
    </w:p>
    <w:p w:rsidR="00BB6287" w:rsidRPr="00EC7E38" w:rsidRDefault="00BB6287" w:rsidP="00BB6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/>
          <w:sz w:val="28"/>
          <w:szCs w:val="28"/>
        </w:rPr>
        <w:t>Для животноводческого поголовья района в полном объеме заготовлены сено, солома, зернофураж:</w:t>
      </w:r>
      <w:r w:rsidRPr="00EC7E38">
        <w:rPr>
          <w:rFonts w:ascii="Times New Roman" w:hAnsi="Times New Roman" w:cs="Times New Roman"/>
          <w:sz w:val="28"/>
          <w:szCs w:val="28"/>
        </w:rPr>
        <w:t xml:space="preserve"> сена-27,7 тыс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>онн (117,6% к плану), соломы- 35,0 тыс.тонн (137,8% к плану), зернофуража-  25,6 тыс.тонн ( 100% к плану).</w:t>
      </w:r>
    </w:p>
    <w:p w:rsidR="00BB6287" w:rsidRPr="00EC7E38" w:rsidRDefault="00BB6287" w:rsidP="00BB6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 Животноводческое поголовье в разрезе видов животных составляет: крупный рогатый скот – 13,7 тысяч голов (2015г.- 15,3), в том числе коров -6,4 тысячи голов (2015г.-6,5), поголовье свиней - 4,2 тысяч голов (2015г.-3,6), поголовье овец составляет 19,1 тысяч голов (2015г.-21,4).</w:t>
      </w:r>
    </w:p>
    <w:p w:rsidR="00BB6287" w:rsidRPr="00EC7E38" w:rsidRDefault="00BB6287" w:rsidP="00BB6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/>
          <w:sz w:val="28"/>
          <w:szCs w:val="28"/>
        </w:rPr>
        <w:t>Развитие сельского хозяйства в наших условиях невозможно без государственной поддержки. З</w:t>
      </w:r>
      <w:r w:rsidRPr="00EC7E38">
        <w:rPr>
          <w:rFonts w:ascii="Times New Roman" w:hAnsi="Times New Roman" w:cs="Times New Roman"/>
          <w:sz w:val="28"/>
          <w:szCs w:val="28"/>
        </w:rPr>
        <w:t xml:space="preserve">а 2016 год из областного и федерального бюджетов поддержка </w:t>
      </w:r>
      <w:proofErr w:type="spellStart"/>
      <w:r w:rsidRPr="00EC7E38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 w:rsidRPr="00EC7E38">
        <w:rPr>
          <w:rFonts w:ascii="Times New Roman" w:hAnsi="Times New Roman" w:cs="Times New Roman"/>
          <w:sz w:val="28"/>
          <w:szCs w:val="28"/>
        </w:rPr>
        <w:t xml:space="preserve">  составила 79,8 млн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>уб., в том числе из областного бюджета 7,2 млн. руб., из федерального бюджета 72,6 млн. руб. (2015 год - 66,3 млн. рублей).</w:t>
      </w:r>
    </w:p>
    <w:p w:rsidR="005F78EC" w:rsidRPr="00EC7E38" w:rsidRDefault="004A1EDC" w:rsidP="00BB6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E38">
        <w:rPr>
          <w:rFonts w:ascii="Times New Roman" w:hAnsi="Times New Roman"/>
          <w:sz w:val="28"/>
          <w:szCs w:val="28"/>
        </w:rPr>
        <w:t>На территории района производством сельскохозяйственной продукции занимается 16 сельскохозяйственных предприятия, 15 крестьянских (фермерских) хозяйств</w:t>
      </w:r>
      <w:r w:rsidR="005F78EC" w:rsidRPr="00EC7E38">
        <w:rPr>
          <w:rFonts w:ascii="Times New Roman" w:hAnsi="Times New Roman"/>
          <w:sz w:val="28"/>
          <w:szCs w:val="28"/>
        </w:rPr>
        <w:t>.</w:t>
      </w:r>
    </w:p>
    <w:p w:rsidR="004A1EDC" w:rsidRPr="00EC7E38" w:rsidRDefault="005F78EC" w:rsidP="00BB6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E38">
        <w:rPr>
          <w:rFonts w:ascii="Times New Roman" w:hAnsi="Times New Roman"/>
          <w:sz w:val="28"/>
          <w:szCs w:val="28"/>
        </w:rPr>
        <w:t xml:space="preserve">Кроме того на территории Перелюбского муниципального района ведут свою деятельность местные товаропроизводители, которые производят хлеб и хлебобулочные изделия (Перелюбское </w:t>
      </w:r>
      <w:proofErr w:type="spellStart"/>
      <w:r w:rsidRPr="00EC7E38">
        <w:rPr>
          <w:rFonts w:ascii="Times New Roman" w:hAnsi="Times New Roman"/>
          <w:sz w:val="28"/>
          <w:szCs w:val="28"/>
        </w:rPr>
        <w:t>РайПО</w:t>
      </w:r>
      <w:proofErr w:type="spellEnd"/>
      <w:r w:rsidRPr="00EC7E38">
        <w:rPr>
          <w:rFonts w:ascii="Times New Roman" w:hAnsi="Times New Roman"/>
          <w:sz w:val="28"/>
          <w:szCs w:val="28"/>
        </w:rPr>
        <w:t>, ОАО «Сельхозтехника»), мясо, колбасные изделия и полуфабрикаты (ЗАО «Заря – 2001», СПССК «Феникс»).</w:t>
      </w:r>
    </w:p>
    <w:p w:rsidR="003F3015" w:rsidRPr="00EC7E38" w:rsidRDefault="003F3015" w:rsidP="003F30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015" w:rsidRPr="00EC7E38" w:rsidRDefault="00C9159A" w:rsidP="00C915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E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 Анализ </w:t>
      </w:r>
      <w:r w:rsidR="001B48B2" w:rsidRPr="00EC7E38">
        <w:rPr>
          <w:rFonts w:ascii="Times New Roman" w:hAnsi="Times New Roman" w:cs="Times New Roman"/>
          <w:b/>
          <w:sz w:val="28"/>
          <w:szCs w:val="28"/>
        </w:rPr>
        <w:t>налогового потенциала и финансового состояния Перелюбского муниципального района</w:t>
      </w:r>
    </w:p>
    <w:p w:rsidR="001B48B2" w:rsidRPr="00EC7E38" w:rsidRDefault="001B48B2" w:rsidP="001B48B2">
      <w:pPr>
        <w:pStyle w:val="a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7E38">
        <w:rPr>
          <w:rFonts w:ascii="Times New Roman" w:hAnsi="Times New Roman"/>
          <w:sz w:val="28"/>
          <w:szCs w:val="28"/>
        </w:rPr>
        <w:t>Для решения поставленных задач в первую очередь необходимы средства. На 1 января 2017 года доходная часть консолидированного бюджета исполнена в сумме 331,8 миллионов рублей или 90,6 % к плану года (366 млн</w:t>
      </w:r>
      <w:proofErr w:type="gramStart"/>
      <w:r w:rsidRPr="00EC7E38">
        <w:rPr>
          <w:rFonts w:ascii="Times New Roman" w:hAnsi="Times New Roman"/>
          <w:sz w:val="28"/>
          <w:szCs w:val="28"/>
        </w:rPr>
        <w:t>.р</w:t>
      </w:r>
      <w:proofErr w:type="gramEnd"/>
      <w:r w:rsidRPr="00EC7E38">
        <w:rPr>
          <w:rFonts w:ascii="Times New Roman" w:hAnsi="Times New Roman"/>
          <w:sz w:val="28"/>
          <w:szCs w:val="28"/>
        </w:rPr>
        <w:t>уб.), что выше уровня прошлого года на 22 миллиона рублей. Налоговых и неналоговых доходов поступило в  консолидированный бюджет  района  93,9 миллиона рублей, что составляет 74,2 % к назначениям года (126,6 млн. руб.). Удельный вес налоговых доходов в общей сумме поступлений составил 79,9 % или 74,8 миллионов рублей, неналоговых доходов - 20,3 % или 19 миллионов рублей. Относительно аналогичного периода 2015 года увеличилось поступление  собственных доходов  на  23 миллиона рублей или 132,7 % (2015г.-70,7 млн</w:t>
      </w:r>
      <w:proofErr w:type="gramStart"/>
      <w:r w:rsidRPr="00EC7E38">
        <w:rPr>
          <w:rFonts w:ascii="Times New Roman" w:hAnsi="Times New Roman"/>
          <w:sz w:val="28"/>
          <w:szCs w:val="28"/>
        </w:rPr>
        <w:t>.р</w:t>
      </w:r>
      <w:proofErr w:type="gramEnd"/>
      <w:r w:rsidRPr="00EC7E38">
        <w:rPr>
          <w:rFonts w:ascii="Times New Roman" w:hAnsi="Times New Roman"/>
          <w:sz w:val="28"/>
          <w:szCs w:val="28"/>
        </w:rPr>
        <w:t>ублей).</w:t>
      </w:r>
    </w:p>
    <w:p w:rsidR="001B48B2" w:rsidRPr="00EC7E38" w:rsidRDefault="001B48B2" w:rsidP="001B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E38">
        <w:rPr>
          <w:rFonts w:ascii="Times New Roman" w:hAnsi="Times New Roman"/>
          <w:sz w:val="28"/>
          <w:szCs w:val="28"/>
        </w:rPr>
        <w:t>Недоимка по налогам в  местный бюджет на 1 января 2017 года  составила 4,5 миллиона рублей, в том числе: по НДФЛ-45,6 тыс</w:t>
      </w:r>
      <w:proofErr w:type="gramStart"/>
      <w:r w:rsidRPr="00EC7E38">
        <w:rPr>
          <w:rFonts w:ascii="Times New Roman" w:hAnsi="Times New Roman"/>
          <w:sz w:val="28"/>
          <w:szCs w:val="28"/>
        </w:rPr>
        <w:t>.р</w:t>
      </w:r>
      <w:proofErr w:type="gramEnd"/>
      <w:r w:rsidRPr="00EC7E38">
        <w:rPr>
          <w:rFonts w:ascii="Times New Roman" w:hAnsi="Times New Roman"/>
          <w:sz w:val="28"/>
          <w:szCs w:val="28"/>
        </w:rPr>
        <w:t>уб., по земельному налогу-3,7 миллиона руб., по единому налогу на вмененный доход-53,9 тыс.руб., по налогу на имущество физ.лиц-670,2 тыс.руб., по единому с/</w:t>
      </w:r>
      <w:proofErr w:type="spellStart"/>
      <w:r w:rsidRPr="00EC7E38">
        <w:rPr>
          <w:rFonts w:ascii="Times New Roman" w:hAnsi="Times New Roman"/>
          <w:sz w:val="28"/>
          <w:szCs w:val="28"/>
        </w:rPr>
        <w:t>х</w:t>
      </w:r>
      <w:proofErr w:type="spellEnd"/>
      <w:r w:rsidRPr="00EC7E38">
        <w:rPr>
          <w:rFonts w:ascii="Times New Roman" w:hAnsi="Times New Roman"/>
          <w:sz w:val="28"/>
          <w:szCs w:val="28"/>
        </w:rPr>
        <w:t xml:space="preserve"> налогу-4,6 тыс.руб.  </w:t>
      </w:r>
    </w:p>
    <w:p w:rsidR="001B48B2" w:rsidRPr="00EC7E38" w:rsidRDefault="001B48B2" w:rsidP="001B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E38">
        <w:rPr>
          <w:rFonts w:ascii="Times New Roman" w:hAnsi="Times New Roman"/>
          <w:sz w:val="28"/>
          <w:szCs w:val="28"/>
        </w:rPr>
        <w:t>Расходы  консолидированного бюджета исполнены в сумме – 332,9 миллионов рублей, что составило  88% к годовым назначениям (378,4 млн</w:t>
      </w:r>
      <w:proofErr w:type="gramStart"/>
      <w:r w:rsidRPr="00EC7E38">
        <w:rPr>
          <w:rFonts w:ascii="Times New Roman" w:hAnsi="Times New Roman"/>
          <w:sz w:val="28"/>
          <w:szCs w:val="28"/>
        </w:rPr>
        <w:t>.р</w:t>
      </w:r>
      <w:proofErr w:type="gramEnd"/>
      <w:r w:rsidRPr="00EC7E38">
        <w:rPr>
          <w:rFonts w:ascii="Times New Roman" w:hAnsi="Times New Roman"/>
          <w:sz w:val="28"/>
          <w:szCs w:val="28"/>
        </w:rPr>
        <w:t>уб.), это выше уровня 2015 года на 31,1 тыс.рублей.  В общем объеме расходов 88% составили расходы на социальную  сферу, что связано с обеспечением своевременной выплаты заработной платы и поддержанием бесперебойного снабжения учреждений бюджетной сферы  энергетическими ресурсами   в отопительный сезон.</w:t>
      </w:r>
    </w:p>
    <w:p w:rsidR="001B48B2" w:rsidRPr="00EC7E38" w:rsidRDefault="001B48B2" w:rsidP="001B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E38">
        <w:rPr>
          <w:rFonts w:ascii="Times New Roman" w:hAnsi="Times New Roman"/>
          <w:sz w:val="28"/>
          <w:szCs w:val="28"/>
        </w:rPr>
        <w:t>На выплату заработной платы с начислениями направлено-240,5 миллионов рублей, что ниже уровня 2015 года на 1,6 млн</w:t>
      </w:r>
      <w:proofErr w:type="gramStart"/>
      <w:r w:rsidRPr="00EC7E38">
        <w:rPr>
          <w:rFonts w:ascii="Times New Roman" w:hAnsi="Times New Roman"/>
          <w:sz w:val="28"/>
          <w:szCs w:val="28"/>
        </w:rPr>
        <w:t>.р</w:t>
      </w:r>
      <w:proofErr w:type="gramEnd"/>
      <w:r w:rsidRPr="00EC7E38">
        <w:rPr>
          <w:rFonts w:ascii="Times New Roman" w:hAnsi="Times New Roman"/>
          <w:sz w:val="28"/>
          <w:szCs w:val="28"/>
        </w:rPr>
        <w:t xml:space="preserve">ублей.  </w:t>
      </w:r>
    </w:p>
    <w:p w:rsidR="001B48B2" w:rsidRPr="00EC7E38" w:rsidRDefault="001B48B2" w:rsidP="001B48B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7E38">
        <w:rPr>
          <w:rFonts w:ascii="Times New Roman" w:hAnsi="Times New Roman"/>
          <w:b/>
          <w:sz w:val="28"/>
          <w:szCs w:val="28"/>
        </w:rPr>
        <w:t>Доходы и расходы бюджета Перелюбского муниципального района (тыс. руб.)</w:t>
      </w:r>
    </w:p>
    <w:p w:rsidR="00FD08F5" w:rsidRPr="00EC7E38" w:rsidRDefault="00FD08F5" w:rsidP="00FD08F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C7E38">
        <w:rPr>
          <w:rFonts w:ascii="Times New Roman" w:hAnsi="Times New Roman"/>
          <w:sz w:val="28"/>
          <w:szCs w:val="28"/>
        </w:rPr>
        <w:lastRenderedPageBreak/>
        <w:t xml:space="preserve">   Табл. 1.3.1</w:t>
      </w:r>
    </w:p>
    <w:tbl>
      <w:tblPr>
        <w:tblStyle w:val="1-1"/>
        <w:tblW w:w="9889" w:type="dxa"/>
        <w:tblLayout w:type="fixed"/>
        <w:tblLook w:val="04A0"/>
      </w:tblPr>
      <w:tblGrid>
        <w:gridCol w:w="1277"/>
        <w:gridCol w:w="992"/>
        <w:gridCol w:w="816"/>
        <w:gridCol w:w="1134"/>
        <w:gridCol w:w="709"/>
        <w:gridCol w:w="709"/>
        <w:gridCol w:w="885"/>
        <w:gridCol w:w="957"/>
        <w:gridCol w:w="795"/>
        <w:gridCol w:w="765"/>
        <w:gridCol w:w="850"/>
      </w:tblGrid>
      <w:tr w:rsidR="00593D00" w:rsidRPr="00EC7E38" w:rsidTr="00FD08F5">
        <w:trPr>
          <w:cnfStyle w:val="100000000000"/>
          <w:trHeight w:val="1320"/>
        </w:trPr>
        <w:tc>
          <w:tcPr>
            <w:cnfStyle w:val="001000000000"/>
            <w:tcW w:w="1277" w:type="dxa"/>
          </w:tcPr>
          <w:p w:rsidR="00593D00" w:rsidRPr="00EC7E38" w:rsidRDefault="00593D00" w:rsidP="001B48B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93D00" w:rsidRPr="00EC7E38" w:rsidRDefault="00593D00" w:rsidP="00593D00">
            <w:pPr>
              <w:spacing w:line="360" w:lineRule="auto"/>
              <w:jc w:val="center"/>
              <w:cnfStyle w:val="100000000000"/>
              <w:rPr>
                <w:rFonts w:ascii="Times New Roman" w:hAnsi="Times New Roman"/>
              </w:rPr>
            </w:pPr>
            <w:r w:rsidRPr="00EC7E38">
              <w:rPr>
                <w:rFonts w:ascii="Times New Roman" w:hAnsi="Times New Roman"/>
              </w:rPr>
              <w:t>2012 год</w:t>
            </w:r>
          </w:p>
        </w:tc>
        <w:tc>
          <w:tcPr>
            <w:tcW w:w="816" w:type="dxa"/>
          </w:tcPr>
          <w:p w:rsidR="00593D00" w:rsidRPr="00EC7E38" w:rsidRDefault="00593D00" w:rsidP="00593D00">
            <w:pPr>
              <w:spacing w:line="360" w:lineRule="auto"/>
              <w:jc w:val="center"/>
              <w:cnfStyle w:val="100000000000"/>
              <w:rPr>
                <w:rFonts w:ascii="Times New Roman" w:hAnsi="Times New Roman"/>
              </w:rPr>
            </w:pPr>
            <w:r w:rsidRPr="00EC7E38">
              <w:rPr>
                <w:rFonts w:ascii="Times New Roman" w:hAnsi="Times New Roman"/>
              </w:rPr>
              <w:t>План исполнения</w:t>
            </w:r>
            <w:proofErr w:type="gramStart"/>
            <w:r w:rsidRPr="00EC7E38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593D00" w:rsidRPr="00EC7E38" w:rsidRDefault="00593D00" w:rsidP="00593D00">
            <w:pPr>
              <w:spacing w:line="360" w:lineRule="auto"/>
              <w:jc w:val="center"/>
              <w:cnfStyle w:val="100000000000"/>
              <w:rPr>
                <w:rFonts w:ascii="Times New Roman" w:hAnsi="Times New Roman"/>
              </w:rPr>
            </w:pPr>
            <w:r w:rsidRPr="00EC7E38">
              <w:rPr>
                <w:rFonts w:ascii="Times New Roman" w:hAnsi="Times New Roman"/>
              </w:rPr>
              <w:t>2013 год</w:t>
            </w:r>
          </w:p>
        </w:tc>
        <w:tc>
          <w:tcPr>
            <w:tcW w:w="709" w:type="dxa"/>
          </w:tcPr>
          <w:p w:rsidR="00593D00" w:rsidRPr="00EC7E38" w:rsidRDefault="00593D00" w:rsidP="00593D00">
            <w:pPr>
              <w:spacing w:line="360" w:lineRule="auto"/>
              <w:jc w:val="center"/>
              <w:cnfStyle w:val="100000000000"/>
              <w:rPr>
                <w:rFonts w:ascii="Times New Roman" w:hAnsi="Times New Roman"/>
              </w:rPr>
            </w:pPr>
            <w:r w:rsidRPr="00EC7E38">
              <w:rPr>
                <w:rFonts w:ascii="Times New Roman" w:hAnsi="Times New Roman"/>
              </w:rPr>
              <w:t>План исполнения</w:t>
            </w:r>
            <w:proofErr w:type="gramStart"/>
            <w:r w:rsidRPr="00EC7E38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709" w:type="dxa"/>
          </w:tcPr>
          <w:p w:rsidR="00593D00" w:rsidRPr="00EC7E38" w:rsidRDefault="00593D00" w:rsidP="00593D00">
            <w:pPr>
              <w:spacing w:line="360" w:lineRule="auto"/>
              <w:jc w:val="center"/>
              <w:cnfStyle w:val="100000000000"/>
              <w:rPr>
                <w:rFonts w:ascii="Times New Roman" w:hAnsi="Times New Roman"/>
              </w:rPr>
            </w:pPr>
            <w:r w:rsidRPr="00EC7E38">
              <w:rPr>
                <w:rFonts w:ascii="Times New Roman" w:hAnsi="Times New Roman"/>
              </w:rPr>
              <w:t>2014 год</w:t>
            </w:r>
          </w:p>
        </w:tc>
        <w:tc>
          <w:tcPr>
            <w:tcW w:w="885" w:type="dxa"/>
          </w:tcPr>
          <w:p w:rsidR="00593D00" w:rsidRPr="00EC7E38" w:rsidRDefault="00593D00" w:rsidP="00593D00">
            <w:pPr>
              <w:spacing w:line="360" w:lineRule="auto"/>
              <w:jc w:val="center"/>
              <w:cnfStyle w:val="100000000000"/>
              <w:rPr>
                <w:rFonts w:ascii="Times New Roman" w:hAnsi="Times New Roman"/>
              </w:rPr>
            </w:pPr>
            <w:r w:rsidRPr="00EC7E38">
              <w:rPr>
                <w:rFonts w:ascii="Times New Roman" w:hAnsi="Times New Roman"/>
              </w:rPr>
              <w:t>План исполнения</w:t>
            </w:r>
            <w:proofErr w:type="gramStart"/>
            <w:r w:rsidRPr="00EC7E38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957" w:type="dxa"/>
          </w:tcPr>
          <w:p w:rsidR="00593D00" w:rsidRPr="00EC7E38" w:rsidRDefault="00593D00" w:rsidP="00593D00">
            <w:pPr>
              <w:spacing w:line="360" w:lineRule="auto"/>
              <w:jc w:val="center"/>
              <w:cnfStyle w:val="100000000000"/>
              <w:rPr>
                <w:rFonts w:ascii="Times New Roman" w:hAnsi="Times New Roman"/>
              </w:rPr>
            </w:pPr>
            <w:r w:rsidRPr="00EC7E38">
              <w:rPr>
                <w:rFonts w:ascii="Times New Roman" w:hAnsi="Times New Roman"/>
              </w:rPr>
              <w:t>2015 год</w:t>
            </w:r>
          </w:p>
        </w:tc>
        <w:tc>
          <w:tcPr>
            <w:tcW w:w="795" w:type="dxa"/>
          </w:tcPr>
          <w:p w:rsidR="00593D00" w:rsidRPr="00EC7E38" w:rsidRDefault="00593D00" w:rsidP="00593D00">
            <w:pPr>
              <w:spacing w:line="360" w:lineRule="auto"/>
              <w:jc w:val="center"/>
              <w:cnfStyle w:val="100000000000"/>
              <w:rPr>
                <w:rFonts w:ascii="Times New Roman" w:hAnsi="Times New Roman"/>
              </w:rPr>
            </w:pPr>
            <w:r w:rsidRPr="00EC7E38">
              <w:rPr>
                <w:rFonts w:ascii="Times New Roman" w:hAnsi="Times New Roman"/>
              </w:rPr>
              <w:t>План исполнения</w:t>
            </w:r>
            <w:proofErr w:type="gramStart"/>
            <w:r w:rsidRPr="00EC7E38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765" w:type="dxa"/>
          </w:tcPr>
          <w:p w:rsidR="00593D00" w:rsidRPr="00EC7E38" w:rsidRDefault="00593D00" w:rsidP="00593D00">
            <w:pPr>
              <w:spacing w:line="360" w:lineRule="auto"/>
              <w:jc w:val="center"/>
              <w:cnfStyle w:val="100000000000"/>
              <w:rPr>
                <w:rFonts w:ascii="Times New Roman" w:hAnsi="Times New Roman"/>
              </w:rPr>
            </w:pPr>
            <w:r w:rsidRPr="00EC7E38">
              <w:rPr>
                <w:rFonts w:ascii="Times New Roman" w:hAnsi="Times New Roman"/>
              </w:rPr>
              <w:t>2016 год</w:t>
            </w:r>
          </w:p>
        </w:tc>
        <w:tc>
          <w:tcPr>
            <w:tcW w:w="850" w:type="dxa"/>
          </w:tcPr>
          <w:p w:rsidR="00593D00" w:rsidRPr="00EC7E38" w:rsidRDefault="00593D00" w:rsidP="00593D00">
            <w:pPr>
              <w:spacing w:line="360" w:lineRule="auto"/>
              <w:jc w:val="center"/>
              <w:cnfStyle w:val="100000000000"/>
              <w:rPr>
                <w:rFonts w:ascii="Times New Roman" w:hAnsi="Times New Roman"/>
              </w:rPr>
            </w:pPr>
            <w:r w:rsidRPr="00EC7E38">
              <w:rPr>
                <w:rFonts w:ascii="Times New Roman" w:hAnsi="Times New Roman"/>
              </w:rPr>
              <w:t>План исполнения</w:t>
            </w:r>
            <w:proofErr w:type="gramStart"/>
            <w:r w:rsidRPr="00EC7E38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</w:tr>
      <w:tr w:rsidR="00593D00" w:rsidRPr="00EC7E38" w:rsidTr="00FD08F5">
        <w:trPr>
          <w:cnfStyle w:val="000000100000"/>
        </w:trPr>
        <w:tc>
          <w:tcPr>
            <w:cnfStyle w:val="001000000000"/>
            <w:tcW w:w="1277" w:type="dxa"/>
          </w:tcPr>
          <w:p w:rsidR="00593D00" w:rsidRPr="00EC7E38" w:rsidRDefault="00593D00" w:rsidP="001B48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C7E38">
              <w:rPr>
                <w:rFonts w:ascii="Times New Roman" w:hAnsi="Times New Roman"/>
              </w:rPr>
              <w:t>Доходы</w:t>
            </w:r>
          </w:p>
        </w:tc>
        <w:tc>
          <w:tcPr>
            <w:tcW w:w="992" w:type="dxa"/>
          </w:tcPr>
          <w:p w:rsidR="00593D00" w:rsidRPr="00EC7E38" w:rsidRDefault="00593D00" w:rsidP="00FD08F5">
            <w:pPr>
              <w:spacing w:line="360" w:lineRule="auto"/>
              <w:cnfStyle w:val="000000100000"/>
              <w:rPr>
                <w:rFonts w:ascii="Times New Roman" w:hAnsi="Times New Roman" w:cs="Times New Roman"/>
              </w:rPr>
            </w:pPr>
            <w:r w:rsidRPr="00EC7E38">
              <w:rPr>
                <w:rFonts w:ascii="Times New Roman" w:hAnsi="Times New Roman" w:cs="Times New Roman"/>
              </w:rPr>
              <w:t>328291,3</w:t>
            </w:r>
          </w:p>
        </w:tc>
        <w:tc>
          <w:tcPr>
            <w:tcW w:w="816" w:type="dxa"/>
          </w:tcPr>
          <w:p w:rsidR="00593D00" w:rsidRPr="00EC7E38" w:rsidRDefault="00593D00" w:rsidP="00FD08F5">
            <w:pPr>
              <w:spacing w:line="360" w:lineRule="auto"/>
              <w:cnfStyle w:val="000000100000"/>
              <w:rPr>
                <w:rFonts w:ascii="Times New Roman" w:hAnsi="Times New Roman" w:cs="Times New Roman"/>
              </w:rPr>
            </w:pPr>
            <w:r w:rsidRPr="00EC7E38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1134" w:type="dxa"/>
          </w:tcPr>
          <w:p w:rsidR="00593D00" w:rsidRPr="00EC7E38" w:rsidRDefault="00593D00" w:rsidP="00FD08F5">
            <w:pPr>
              <w:spacing w:line="360" w:lineRule="auto"/>
              <w:cnfStyle w:val="000000100000"/>
              <w:rPr>
                <w:rFonts w:ascii="Times New Roman" w:hAnsi="Times New Roman" w:cs="Times New Roman"/>
              </w:rPr>
            </w:pPr>
            <w:r w:rsidRPr="00EC7E38">
              <w:rPr>
                <w:rFonts w:ascii="Times New Roman" w:hAnsi="Times New Roman" w:cs="Times New Roman"/>
              </w:rPr>
              <w:t>281388,9</w:t>
            </w:r>
          </w:p>
        </w:tc>
        <w:tc>
          <w:tcPr>
            <w:tcW w:w="709" w:type="dxa"/>
          </w:tcPr>
          <w:p w:rsidR="00593D00" w:rsidRPr="00EC7E38" w:rsidRDefault="00593D00" w:rsidP="00FD08F5">
            <w:pPr>
              <w:spacing w:line="360" w:lineRule="auto"/>
              <w:cnfStyle w:val="000000100000"/>
              <w:rPr>
                <w:rFonts w:ascii="Times New Roman" w:hAnsi="Times New Roman" w:cs="Times New Roman"/>
              </w:rPr>
            </w:pPr>
            <w:r w:rsidRPr="00EC7E38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709" w:type="dxa"/>
          </w:tcPr>
          <w:p w:rsidR="00593D00" w:rsidRPr="00EC7E38" w:rsidRDefault="00593D00" w:rsidP="00FD08F5">
            <w:pPr>
              <w:spacing w:line="360" w:lineRule="auto"/>
              <w:cnfStyle w:val="000000100000"/>
              <w:rPr>
                <w:rFonts w:ascii="Times New Roman" w:hAnsi="Times New Roman" w:cs="Times New Roman"/>
              </w:rPr>
            </w:pPr>
            <w:r w:rsidRPr="00EC7E38">
              <w:rPr>
                <w:rFonts w:ascii="Times New Roman" w:hAnsi="Times New Roman" w:cs="Times New Roman"/>
              </w:rPr>
              <w:t>283944,1</w:t>
            </w:r>
          </w:p>
        </w:tc>
        <w:tc>
          <w:tcPr>
            <w:tcW w:w="885" w:type="dxa"/>
          </w:tcPr>
          <w:p w:rsidR="00593D00" w:rsidRPr="00EC7E38" w:rsidRDefault="00593D00" w:rsidP="00FD08F5">
            <w:pPr>
              <w:spacing w:line="360" w:lineRule="auto"/>
              <w:cnfStyle w:val="000000100000"/>
              <w:rPr>
                <w:rFonts w:ascii="Times New Roman" w:hAnsi="Times New Roman" w:cs="Times New Roman"/>
              </w:rPr>
            </w:pPr>
            <w:r w:rsidRPr="00EC7E38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957" w:type="dxa"/>
          </w:tcPr>
          <w:p w:rsidR="00593D00" w:rsidRPr="00EC7E38" w:rsidRDefault="00593D00" w:rsidP="00FD08F5">
            <w:pPr>
              <w:spacing w:line="360" w:lineRule="auto"/>
              <w:cnfStyle w:val="000000100000"/>
              <w:rPr>
                <w:rFonts w:ascii="Times New Roman" w:hAnsi="Times New Roman" w:cs="Times New Roman"/>
              </w:rPr>
            </w:pPr>
            <w:r w:rsidRPr="00EC7E38">
              <w:rPr>
                <w:rFonts w:ascii="Times New Roman" w:hAnsi="Times New Roman" w:cs="Times New Roman"/>
              </w:rPr>
              <w:t>2790951,1</w:t>
            </w:r>
          </w:p>
        </w:tc>
        <w:tc>
          <w:tcPr>
            <w:tcW w:w="795" w:type="dxa"/>
          </w:tcPr>
          <w:p w:rsidR="00593D00" w:rsidRPr="00EC7E38" w:rsidRDefault="00593D00" w:rsidP="00FD08F5">
            <w:pPr>
              <w:spacing w:line="360" w:lineRule="auto"/>
              <w:cnfStyle w:val="000000100000"/>
              <w:rPr>
                <w:rFonts w:ascii="Times New Roman" w:hAnsi="Times New Roman" w:cs="Times New Roman"/>
              </w:rPr>
            </w:pPr>
            <w:r w:rsidRPr="00EC7E38"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765" w:type="dxa"/>
          </w:tcPr>
          <w:p w:rsidR="00593D00" w:rsidRPr="00EC7E38" w:rsidRDefault="00593D00" w:rsidP="00FD08F5">
            <w:pPr>
              <w:spacing w:line="360" w:lineRule="auto"/>
              <w:cnfStyle w:val="000000100000"/>
              <w:rPr>
                <w:rFonts w:ascii="Times New Roman" w:hAnsi="Times New Roman" w:cs="Times New Roman"/>
              </w:rPr>
            </w:pPr>
            <w:r w:rsidRPr="00EC7E38">
              <w:rPr>
                <w:rFonts w:ascii="Times New Roman" w:hAnsi="Times New Roman" w:cs="Times New Roman"/>
              </w:rPr>
              <w:t>320</w:t>
            </w:r>
            <w:r w:rsidR="00FD08F5" w:rsidRPr="00EC7E38">
              <w:rPr>
                <w:rFonts w:ascii="Times New Roman" w:hAnsi="Times New Roman" w:cs="Times New Roman"/>
              </w:rPr>
              <w:t>2</w:t>
            </w:r>
            <w:r w:rsidRPr="00EC7E38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850" w:type="dxa"/>
          </w:tcPr>
          <w:p w:rsidR="00593D00" w:rsidRPr="00EC7E38" w:rsidRDefault="00593D00" w:rsidP="00FD08F5">
            <w:pPr>
              <w:spacing w:line="360" w:lineRule="auto"/>
              <w:cnfStyle w:val="000000100000"/>
              <w:rPr>
                <w:rFonts w:ascii="Times New Roman" w:hAnsi="Times New Roman" w:cs="Times New Roman"/>
              </w:rPr>
            </w:pPr>
            <w:r w:rsidRPr="00EC7E38">
              <w:rPr>
                <w:rFonts w:ascii="Times New Roman" w:hAnsi="Times New Roman" w:cs="Times New Roman"/>
              </w:rPr>
              <w:t>100</w:t>
            </w:r>
          </w:p>
        </w:tc>
      </w:tr>
      <w:tr w:rsidR="00593D00" w:rsidRPr="00EC7E38" w:rsidTr="00FD08F5">
        <w:tc>
          <w:tcPr>
            <w:cnfStyle w:val="001000000000"/>
            <w:tcW w:w="1277" w:type="dxa"/>
          </w:tcPr>
          <w:p w:rsidR="00593D00" w:rsidRPr="00EC7E38" w:rsidRDefault="00593D00" w:rsidP="001B48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C7E38">
              <w:rPr>
                <w:rFonts w:ascii="Times New Roman" w:hAnsi="Times New Roman"/>
              </w:rPr>
              <w:t>Расходы</w:t>
            </w:r>
          </w:p>
        </w:tc>
        <w:tc>
          <w:tcPr>
            <w:tcW w:w="992" w:type="dxa"/>
          </w:tcPr>
          <w:p w:rsidR="00593D00" w:rsidRPr="00EC7E38" w:rsidRDefault="00593D00" w:rsidP="00FD08F5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EC7E38">
              <w:rPr>
                <w:rFonts w:ascii="Times New Roman" w:hAnsi="Times New Roman" w:cs="Times New Roman"/>
              </w:rPr>
              <w:t>318232,5</w:t>
            </w:r>
          </w:p>
        </w:tc>
        <w:tc>
          <w:tcPr>
            <w:tcW w:w="816" w:type="dxa"/>
          </w:tcPr>
          <w:p w:rsidR="00593D00" w:rsidRPr="00EC7E38" w:rsidRDefault="00593D00" w:rsidP="00FD08F5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EC7E38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1134" w:type="dxa"/>
          </w:tcPr>
          <w:p w:rsidR="00593D00" w:rsidRPr="00EC7E38" w:rsidRDefault="00593D00" w:rsidP="00FD08F5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EC7E38">
              <w:rPr>
                <w:rFonts w:ascii="Times New Roman" w:hAnsi="Times New Roman" w:cs="Times New Roman"/>
              </w:rPr>
              <w:t>294299,5</w:t>
            </w:r>
          </w:p>
        </w:tc>
        <w:tc>
          <w:tcPr>
            <w:tcW w:w="709" w:type="dxa"/>
          </w:tcPr>
          <w:p w:rsidR="00593D00" w:rsidRPr="00EC7E38" w:rsidRDefault="00593D00" w:rsidP="00FD08F5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EC7E38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709" w:type="dxa"/>
          </w:tcPr>
          <w:p w:rsidR="00593D00" w:rsidRPr="00EC7E38" w:rsidRDefault="00593D00" w:rsidP="00FD08F5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EC7E38">
              <w:rPr>
                <w:rFonts w:ascii="Times New Roman" w:hAnsi="Times New Roman" w:cs="Times New Roman"/>
              </w:rPr>
              <w:t>285760,3</w:t>
            </w:r>
          </w:p>
        </w:tc>
        <w:tc>
          <w:tcPr>
            <w:tcW w:w="885" w:type="dxa"/>
          </w:tcPr>
          <w:p w:rsidR="00593D00" w:rsidRPr="00EC7E38" w:rsidRDefault="00593D00" w:rsidP="00FD08F5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EC7E38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957" w:type="dxa"/>
          </w:tcPr>
          <w:p w:rsidR="00593D00" w:rsidRPr="00EC7E38" w:rsidRDefault="00593D00" w:rsidP="00FD08F5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EC7E38">
              <w:rPr>
                <w:rFonts w:ascii="Times New Roman" w:hAnsi="Times New Roman" w:cs="Times New Roman"/>
              </w:rPr>
              <w:t>2967847,7</w:t>
            </w:r>
          </w:p>
        </w:tc>
        <w:tc>
          <w:tcPr>
            <w:tcW w:w="795" w:type="dxa"/>
          </w:tcPr>
          <w:p w:rsidR="00593D00" w:rsidRPr="00EC7E38" w:rsidRDefault="00593D00" w:rsidP="00FD08F5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EC7E38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765" w:type="dxa"/>
          </w:tcPr>
          <w:p w:rsidR="00593D00" w:rsidRPr="00EC7E38" w:rsidRDefault="00593D00" w:rsidP="00FD08F5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EC7E38">
              <w:rPr>
                <w:rFonts w:ascii="Times New Roman" w:hAnsi="Times New Roman" w:cs="Times New Roman"/>
              </w:rPr>
              <w:t>291480,1</w:t>
            </w:r>
          </w:p>
        </w:tc>
        <w:tc>
          <w:tcPr>
            <w:tcW w:w="850" w:type="dxa"/>
          </w:tcPr>
          <w:p w:rsidR="00593D00" w:rsidRPr="00EC7E38" w:rsidRDefault="00593D00" w:rsidP="00FD08F5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EC7E38">
              <w:rPr>
                <w:rFonts w:ascii="Times New Roman" w:hAnsi="Times New Roman" w:cs="Times New Roman"/>
              </w:rPr>
              <w:t>88,4</w:t>
            </w:r>
          </w:p>
        </w:tc>
      </w:tr>
      <w:tr w:rsidR="00593D00" w:rsidRPr="00EC7E38" w:rsidTr="00FD08F5">
        <w:trPr>
          <w:cnfStyle w:val="000000100000"/>
        </w:trPr>
        <w:tc>
          <w:tcPr>
            <w:cnfStyle w:val="001000000000"/>
            <w:tcW w:w="1277" w:type="dxa"/>
          </w:tcPr>
          <w:p w:rsidR="00593D00" w:rsidRPr="00EC7E38" w:rsidRDefault="00593D00" w:rsidP="001B48B2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C7E38">
              <w:rPr>
                <w:rFonts w:ascii="Times New Roman" w:hAnsi="Times New Roman"/>
              </w:rPr>
              <w:t>Профицит</w:t>
            </w:r>
            <w:proofErr w:type="spellEnd"/>
            <w:r w:rsidRPr="00EC7E38">
              <w:rPr>
                <w:rFonts w:ascii="Times New Roman" w:hAnsi="Times New Roman"/>
              </w:rPr>
              <w:t>, дефицит</w:t>
            </w:r>
            <w:proofErr w:type="gramStart"/>
            <w:r w:rsidRPr="00EC7E38">
              <w:rPr>
                <w:rFonts w:ascii="Times New Roman" w:hAnsi="Times New Roman"/>
              </w:rPr>
              <w:t xml:space="preserve"> (-)</w:t>
            </w:r>
            <w:proofErr w:type="gramEnd"/>
          </w:p>
        </w:tc>
        <w:tc>
          <w:tcPr>
            <w:tcW w:w="992" w:type="dxa"/>
          </w:tcPr>
          <w:p w:rsidR="00593D00" w:rsidRPr="00EC7E38" w:rsidRDefault="00FD08F5" w:rsidP="00FD08F5">
            <w:pPr>
              <w:spacing w:line="360" w:lineRule="auto"/>
              <w:cnfStyle w:val="000000100000"/>
              <w:rPr>
                <w:rFonts w:ascii="Times New Roman" w:hAnsi="Times New Roman"/>
              </w:rPr>
            </w:pPr>
            <w:r w:rsidRPr="00EC7E38">
              <w:rPr>
                <w:rFonts w:ascii="Times New Roman" w:hAnsi="Times New Roman"/>
              </w:rPr>
              <w:t>10058,8</w:t>
            </w:r>
          </w:p>
        </w:tc>
        <w:tc>
          <w:tcPr>
            <w:tcW w:w="816" w:type="dxa"/>
          </w:tcPr>
          <w:p w:rsidR="00593D00" w:rsidRPr="00EC7E38" w:rsidRDefault="00593D00" w:rsidP="00FD08F5">
            <w:pPr>
              <w:spacing w:line="360" w:lineRule="auto"/>
              <w:cnfStyle w:val="00000010000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93D00" w:rsidRPr="00EC7E38" w:rsidRDefault="00FD08F5" w:rsidP="00FD08F5">
            <w:pPr>
              <w:spacing w:line="360" w:lineRule="auto"/>
              <w:cnfStyle w:val="000000100000"/>
              <w:rPr>
                <w:rFonts w:ascii="Times New Roman" w:hAnsi="Times New Roman"/>
              </w:rPr>
            </w:pPr>
            <w:r w:rsidRPr="00EC7E38">
              <w:rPr>
                <w:rFonts w:ascii="Times New Roman" w:hAnsi="Times New Roman"/>
              </w:rPr>
              <w:t>- 12910,6</w:t>
            </w:r>
          </w:p>
        </w:tc>
        <w:tc>
          <w:tcPr>
            <w:tcW w:w="709" w:type="dxa"/>
          </w:tcPr>
          <w:p w:rsidR="00593D00" w:rsidRPr="00EC7E38" w:rsidRDefault="00593D00" w:rsidP="00FD08F5">
            <w:pPr>
              <w:spacing w:line="360" w:lineRule="auto"/>
              <w:cnfStyle w:val="00000010000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3D00" w:rsidRPr="00EC7E38" w:rsidRDefault="00FD08F5" w:rsidP="00FD08F5">
            <w:pPr>
              <w:spacing w:line="360" w:lineRule="auto"/>
              <w:cnfStyle w:val="000000100000"/>
              <w:rPr>
                <w:rFonts w:ascii="Times New Roman" w:hAnsi="Times New Roman"/>
              </w:rPr>
            </w:pPr>
            <w:r w:rsidRPr="00EC7E38">
              <w:rPr>
                <w:rFonts w:ascii="Times New Roman" w:hAnsi="Times New Roman"/>
              </w:rPr>
              <w:t>- 1816,52</w:t>
            </w:r>
          </w:p>
        </w:tc>
        <w:tc>
          <w:tcPr>
            <w:tcW w:w="885" w:type="dxa"/>
          </w:tcPr>
          <w:p w:rsidR="00593D00" w:rsidRPr="00EC7E38" w:rsidRDefault="00593D00" w:rsidP="00FD08F5">
            <w:pPr>
              <w:spacing w:line="360" w:lineRule="auto"/>
              <w:cnfStyle w:val="000000100000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593D00" w:rsidRPr="00EC7E38" w:rsidRDefault="00FD08F5" w:rsidP="00FD08F5">
            <w:pPr>
              <w:spacing w:line="360" w:lineRule="auto"/>
              <w:cnfStyle w:val="000000100000"/>
              <w:rPr>
                <w:rFonts w:ascii="Times New Roman" w:hAnsi="Times New Roman"/>
              </w:rPr>
            </w:pPr>
            <w:r w:rsidRPr="00EC7E38">
              <w:rPr>
                <w:rFonts w:ascii="Times New Roman" w:hAnsi="Times New Roman"/>
              </w:rPr>
              <w:t>- 176896,6</w:t>
            </w:r>
          </w:p>
        </w:tc>
        <w:tc>
          <w:tcPr>
            <w:tcW w:w="795" w:type="dxa"/>
          </w:tcPr>
          <w:p w:rsidR="00593D00" w:rsidRPr="00EC7E38" w:rsidRDefault="00593D00" w:rsidP="00FD08F5">
            <w:pPr>
              <w:spacing w:line="360" w:lineRule="auto"/>
              <w:cnfStyle w:val="000000100000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593D00" w:rsidRPr="00EC7E38" w:rsidRDefault="00FD08F5" w:rsidP="00FD08F5">
            <w:pPr>
              <w:spacing w:line="360" w:lineRule="auto"/>
              <w:cnfStyle w:val="000000100000"/>
              <w:rPr>
                <w:rFonts w:ascii="Times New Roman" w:hAnsi="Times New Roman"/>
              </w:rPr>
            </w:pPr>
            <w:r w:rsidRPr="00EC7E38">
              <w:rPr>
                <w:rFonts w:ascii="Times New Roman" w:hAnsi="Times New Roman"/>
              </w:rPr>
              <w:t>28770,8</w:t>
            </w:r>
          </w:p>
        </w:tc>
        <w:tc>
          <w:tcPr>
            <w:tcW w:w="850" w:type="dxa"/>
          </w:tcPr>
          <w:p w:rsidR="00593D00" w:rsidRPr="00EC7E38" w:rsidRDefault="00593D00" w:rsidP="00FD08F5">
            <w:pPr>
              <w:spacing w:line="360" w:lineRule="auto"/>
              <w:cnfStyle w:val="000000100000"/>
              <w:rPr>
                <w:rFonts w:ascii="Times New Roman" w:hAnsi="Times New Roman"/>
              </w:rPr>
            </w:pPr>
          </w:p>
        </w:tc>
      </w:tr>
    </w:tbl>
    <w:p w:rsidR="001B48B2" w:rsidRPr="00EC7E38" w:rsidRDefault="001B48B2" w:rsidP="001B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8B2" w:rsidRPr="00EC7E38" w:rsidRDefault="001B48B2" w:rsidP="001B4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/>
          <w:sz w:val="28"/>
          <w:szCs w:val="28"/>
        </w:rPr>
        <w:t xml:space="preserve">На </w:t>
      </w:r>
      <w:r w:rsidRPr="00EC7E38">
        <w:rPr>
          <w:rFonts w:ascii="Times New Roman" w:hAnsi="Times New Roman" w:cs="Times New Roman"/>
          <w:sz w:val="28"/>
          <w:szCs w:val="28"/>
        </w:rPr>
        <w:t xml:space="preserve">1 января 2017 года просроченная кредиторская задолженность   консолидированного бюджета района составила- 69,46 миллиона рублей: </w:t>
      </w:r>
      <w:r w:rsidRPr="00EC7E38">
        <w:rPr>
          <w:rFonts w:ascii="Times New Roman" w:hAnsi="Times New Roman"/>
          <w:sz w:val="28"/>
          <w:szCs w:val="28"/>
        </w:rPr>
        <w:t xml:space="preserve"> по получателям средств консолидированного бюджета  - 28,7 млн</w:t>
      </w:r>
      <w:proofErr w:type="gramStart"/>
      <w:r w:rsidRPr="00EC7E38">
        <w:rPr>
          <w:rFonts w:ascii="Times New Roman" w:hAnsi="Times New Roman"/>
          <w:sz w:val="28"/>
          <w:szCs w:val="28"/>
        </w:rPr>
        <w:t>.р</w:t>
      </w:r>
      <w:proofErr w:type="gramEnd"/>
      <w:r w:rsidRPr="00EC7E38">
        <w:rPr>
          <w:rFonts w:ascii="Times New Roman" w:hAnsi="Times New Roman"/>
          <w:sz w:val="28"/>
          <w:szCs w:val="28"/>
        </w:rPr>
        <w:t>ублей, в том числе:  муниципальный район – 28 млн.руб., поселения – 713,0 тыс.руб.; п</w:t>
      </w:r>
      <w:r w:rsidRPr="00EC7E38">
        <w:rPr>
          <w:rFonts w:ascii="Times New Roman" w:hAnsi="Times New Roman" w:cs="Times New Roman"/>
          <w:sz w:val="28"/>
          <w:szCs w:val="28"/>
        </w:rPr>
        <w:t>о муниципальным бюджетным учреждениям-получателям субсидий-40,69 млн.рублей .</w:t>
      </w:r>
    </w:p>
    <w:p w:rsidR="001B48B2" w:rsidRPr="00EC7E38" w:rsidRDefault="001B48B2" w:rsidP="001B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E38">
        <w:rPr>
          <w:rFonts w:ascii="Times New Roman" w:hAnsi="Times New Roman"/>
          <w:sz w:val="28"/>
          <w:szCs w:val="28"/>
        </w:rPr>
        <w:t>С целью пополнения бюджета Перелюбского муниципального района за счет перечисления налога на доходы физических лиц 14 января 2015 года создана рабочая группа по снижению неформальной занятости на территории Перелюбского муниципального района.</w:t>
      </w:r>
    </w:p>
    <w:p w:rsidR="001B48B2" w:rsidRPr="00EC7E38" w:rsidRDefault="001B48B2" w:rsidP="001B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E38">
        <w:rPr>
          <w:rFonts w:ascii="Times New Roman" w:hAnsi="Times New Roman"/>
          <w:sz w:val="28"/>
          <w:szCs w:val="28"/>
        </w:rPr>
        <w:t>В 2016 году было проведено 21 заседание рабочей группы, проведен 21 рейд по работодателям района, проверено 63 объекта. По результатам проведенных рейдов было выявлено 97 случаев неформальной занятости (97 работников с незаключенными трудовыми договорами), из них в настоящее время оформлено 97 человек.</w:t>
      </w:r>
    </w:p>
    <w:p w:rsidR="001B48B2" w:rsidRPr="00EC7E38" w:rsidRDefault="001B48B2" w:rsidP="001B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E38">
        <w:rPr>
          <w:rFonts w:ascii="Times New Roman" w:hAnsi="Times New Roman"/>
          <w:sz w:val="28"/>
          <w:szCs w:val="28"/>
        </w:rPr>
        <w:lastRenderedPageBreak/>
        <w:t>Таким образом, в 2016 году легализовано 25,2 % от контрольного показателя (контрольный показатель для Перелюбского МР – 385 человек).</w:t>
      </w:r>
    </w:p>
    <w:p w:rsidR="001B48B2" w:rsidRPr="00EC7E38" w:rsidRDefault="001B48B2" w:rsidP="001B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E38">
        <w:rPr>
          <w:rFonts w:ascii="Times New Roman" w:hAnsi="Times New Roman"/>
          <w:sz w:val="28"/>
          <w:szCs w:val="28"/>
        </w:rPr>
        <w:t xml:space="preserve"> С работодателями района регулярно проводится разъяснительная работа по трудовому законодательству в части легализации трудовых отношений с работниками – направляются информационные письма, памятки, размещаются статьи на официальном сайте администрации Перелюбского МР, публикуются статьи в районной газете.</w:t>
      </w:r>
    </w:p>
    <w:p w:rsidR="00FD08F5" w:rsidRPr="00EC7E38" w:rsidRDefault="00FD08F5" w:rsidP="001C1FD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D08F5" w:rsidRPr="00EC7E38" w:rsidRDefault="00FD08F5" w:rsidP="001C1FD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7E38">
        <w:rPr>
          <w:rFonts w:ascii="Times New Roman" w:hAnsi="Times New Roman"/>
          <w:b/>
          <w:sz w:val="28"/>
          <w:szCs w:val="28"/>
        </w:rPr>
        <w:t>1.4.</w:t>
      </w:r>
      <w:r w:rsidR="001C1FDB" w:rsidRPr="00EC7E38">
        <w:rPr>
          <w:rFonts w:ascii="Times New Roman" w:hAnsi="Times New Roman"/>
          <w:b/>
          <w:sz w:val="28"/>
          <w:szCs w:val="28"/>
        </w:rPr>
        <w:t xml:space="preserve"> Строительство и ЖКХ</w:t>
      </w:r>
    </w:p>
    <w:p w:rsidR="001C1FDB" w:rsidRPr="00EC7E38" w:rsidRDefault="001C1FDB" w:rsidP="001C1FDB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Важным направлением работы органов местного самоуправления является создание комфортных условий проживания граждан.  В 2016 году, в рамках реализации мероприятий федеральной целевой программы «Устойчивое развитие сельских территорий на 2014 - 2017 годы и на период до 2020 года» выполнены работы 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1FDB" w:rsidRPr="00EC7E38" w:rsidRDefault="001C1FDB" w:rsidP="001C1FDB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-реконструкции водопроводной сети 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>. Перелюб протяженностью 1,5 км  на сумму  3.176,65</w:t>
      </w:r>
      <w:r w:rsidRPr="00EC7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E38">
        <w:rPr>
          <w:rFonts w:ascii="Times New Roman" w:hAnsi="Times New Roman" w:cs="Times New Roman"/>
          <w:sz w:val="28"/>
          <w:szCs w:val="28"/>
        </w:rPr>
        <w:t xml:space="preserve">тыс. руб., в том числе 3.022,0 тыс. руб. из федерального бюджета, 145,0 тыс. руб. из областного бюджета и на </w:t>
      </w:r>
      <w:proofErr w:type="spellStart"/>
      <w:r w:rsidRPr="00EC7E3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C7E38">
        <w:rPr>
          <w:rFonts w:ascii="Times New Roman" w:hAnsi="Times New Roman" w:cs="Times New Roman"/>
          <w:sz w:val="28"/>
          <w:szCs w:val="28"/>
        </w:rPr>
        <w:t xml:space="preserve"> 9,47 тыс. руб. из местного бюджета; </w:t>
      </w:r>
    </w:p>
    <w:p w:rsidR="001C1FDB" w:rsidRPr="00EC7E38" w:rsidRDefault="001C1FDB" w:rsidP="001C1FDB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-реконструкции водопроводной сети 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>. Нижняя Покровка протяженностью 1,5 км, с установкой модульной насосной станции и водонапорной башни на 50 м</w:t>
      </w:r>
      <w:r w:rsidRPr="00EC7E3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C7E38">
        <w:rPr>
          <w:rFonts w:ascii="Times New Roman" w:hAnsi="Times New Roman" w:cs="Times New Roman"/>
          <w:sz w:val="28"/>
          <w:szCs w:val="28"/>
        </w:rPr>
        <w:t xml:space="preserve">  на сумму  </w:t>
      </w:r>
      <w:r w:rsidRPr="00EC7E38">
        <w:rPr>
          <w:rFonts w:ascii="Times New Roman" w:hAnsi="Times New Roman" w:cs="Times New Roman"/>
          <w:iCs/>
          <w:sz w:val="28"/>
          <w:szCs w:val="28"/>
        </w:rPr>
        <w:t xml:space="preserve">3.898,0 </w:t>
      </w:r>
      <w:r w:rsidRPr="00EC7E38">
        <w:rPr>
          <w:rFonts w:ascii="Times New Roman" w:hAnsi="Times New Roman" w:cs="Times New Roman"/>
          <w:sz w:val="28"/>
          <w:szCs w:val="28"/>
        </w:rPr>
        <w:t xml:space="preserve">тыс. руб., в том числе </w:t>
      </w:r>
      <w:r w:rsidRPr="00EC7E38">
        <w:rPr>
          <w:rFonts w:ascii="Times New Roman" w:hAnsi="Times New Roman" w:cs="Times New Roman"/>
          <w:iCs/>
          <w:sz w:val="28"/>
          <w:szCs w:val="28"/>
        </w:rPr>
        <w:t xml:space="preserve">2.198,0 </w:t>
      </w:r>
      <w:r w:rsidRPr="00EC7E38">
        <w:rPr>
          <w:rFonts w:ascii="Times New Roman" w:hAnsi="Times New Roman" w:cs="Times New Roman"/>
          <w:sz w:val="28"/>
          <w:szCs w:val="28"/>
        </w:rPr>
        <w:t xml:space="preserve">тыс. руб. из федерального бюджета, </w:t>
      </w:r>
      <w:r w:rsidRPr="00EC7E38">
        <w:rPr>
          <w:rFonts w:ascii="Times New Roman" w:hAnsi="Times New Roman" w:cs="Times New Roman"/>
          <w:iCs/>
          <w:sz w:val="28"/>
          <w:szCs w:val="28"/>
        </w:rPr>
        <w:t xml:space="preserve">1.600,0 </w:t>
      </w:r>
      <w:r w:rsidRPr="00EC7E38">
        <w:rPr>
          <w:rFonts w:ascii="Times New Roman" w:hAnsi="Times New Roman" w:cs="Times New Roman"/>
          <w:sz w:val="28"/>
          <w:szCs w:val="28"/>
        </w:rPr>
        <w:t xml:space="preserve">тыс. руб. из областного бюджета и на </w:t>
      </w:r>
      <w:proofErr w:type="spellStart"/>
      <w:r w:rsidRPr="00EC7E3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C7E38">
        <w:rPr>
          <w:rFonts w:ascii="Times New Roman" w:hAnsi="Times New Roman" w:cs="Times New Roman"/>
          <w:sz w:val="28"/>
          <w:szCs w:val="28"/>
        </w:rPr>
        <w:t xml:space="preserve"> 100,0 тыс. руб. из местного бюджета; </w:t>
      </w:r>
    </w:p>
    <w:p w:rsidR="001C1FDB" w:rsidRPr="00EC7E38" w:rsidRDefault="001C1FDB" w:rsidP="001C1FDB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-реконструкции водопроводной сети в п. </w:t>
      </w:r>
      <w:proofErr w:type="spellStart"/>
      <w:r w:rsidRPr="00EC7E38">
        <w:rPr>
          <w:rFonts w:ascii="Times New Roman" w:hAnsi="Times New Roman" w:cs="Times New Roman"/>
          <w:sz w:val="28"/>
          <w:szCs w:val="28"/>
        </w:rPr>
        <w:t>Тепловский</w:t>
      </w:r>
      <w:proofErr w:type="spellEnd"/>
      <w:r w:rsidRPr="00EC7E38">
        <w:rPr>
          <w:rFonts w:ascii="Times New Roman" w:hAnsi="Times New Roman" w:cs="Times New Roman"/>
          <w:sz w:val="28"/>
          <w:szCs w:val="28"/>
        </w:rPr>
        <w:t xml:space="preserve"> протяженностью 2,0 км и с установкой модульной насосной станции  на сумму 3.898,0 тыс. руб., в том числе 2.198,0 тыс. руб. из федерального бюджета, 1.600,0 тыс. руб. из областного бюджета и на </w:t>
      </w:r>
      <w:proofErr w:type="spellStart"/>
      <w:r w:rsidRPr="00EC7E3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C7E38">
        <w:rPr>
          <w:rFonts w:ascii="Times New Roman" w:hAnsi="Times New Roman" w:cs="Times New Roman"/>
          <w:sz w:val="28"/>
          <w:szCs w:val="28"/>
        </w:rPr>
        <w:t xml:space="preserve">  100,0 тыс. руб. из местного бюджета;</w:t>
      </w:r>
    </w:p>
    <w:p w:rsidR="001C1FDB" w:rsidRPr="00EC7E38" w:rsidRDefault="001C1FDB" w:rsidP="001C1FDB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-реконструкции водопроводной сети 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 xml:space="preserve">. Натальин Яр протяженностью </w:t>
      </w:r>
      <w:r w:rsidRPr="00EC7E38">
        <w:rPr>
          <w:rFonts w:ascii="Times New Roman" w:hAnsi="Times New Roman" w:cs="Times New Roman"/>
          <w:sz w:val="28"/>
          <w:szCs w:val="28"/>
        </w:rPr>
        <w:lastRenderedPageBreak/>
        <w:t xml:space="preserve">1,0 км на сумму 1.049,0 тыс. руб., в том числе 549,0 тыс. руб. из федерального бюджета, 400,0 тыс. руб. из областного бюджета и на </w:t>
      </w:r>
      <w:proofErr w:type="spellStart"/>
      <w:r w:rsidRPr="00EC7E3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C7E38">
        <w:rPr>
          <w:rFonts w:ascii="Times New Roman" w:hAnsi="Times New Roman" w:cs="Times New Roman"/>
          <w:sz w:val="28"/>
          <w:szCs w:val="28"/>
        </w:rPr>
        <w:t xml:space="preserve">  100,0 тыс. руб. из местного бюджета.  </w:t>
      </w:r>
    </w:p>
    <w:p w:rsidR="001C1FDB" w:rsidRPr="00EC7E38" w:rsidRDefault="001C1FDB" w:rsidP="001C1FDB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В 2016 год объем бюджетных ассигнований (за счет акцизов) дорожных фондов муниципальных образований района составил 16.448,3 тыс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 xml:space="preserve">уб., в том числе на ямочный ремонт автомобильных дорог местного значения в границах населенного пункта – 3.503,0 тыс.руб., на содержание – 11.243,20 тыс. руб., на безопасность дорожного движения – 452,40 тыс. руб. (приобретение дорожных знаков, приобретение   и установка фонарей для освещения улично-дорожной сети, устройство неровностей перед образовательными и дошкольными учреждениями и т.д.). </w:t>
      </w:r>
      <w:r w:rsidRPr="00EC7E38">
        <w:rPr>
          <w:rFonts w:ascii="Times New Roman" w:hAnsi="Times New Roman" w:cs="Times New Roman"/>
          <w:sz w:val="28"/>
          <w:szCs w:val="28"/>
        </w:rPr>
        <w:tab/>
        <w:t>За текущий год выполнено работ в объеме  12688 кв. м. на  общую сумму 15.198,6 тыс. рублей в том числе:</w:t>
      </w:r>
    </w:p>
    <w:p w:rsidR="001C1FDB" w:rsidRPr="00EC7E38" w:rsidRDefault="001C1FDB" w:rsidP="001C1FDB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- ямочный ремонт в асфальте в объеме  6981 кв. м. на  общую сумму 3.503,0 тыс. рублей; </w:t>
      </w:r>
    </w:p>
    <w:p w:rsidR="001C1FDB" w:rsidRPr="00EC7E38" w:rsidRDefault="001C1FDB" w:rsidP="001C1FDB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C7E38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EC7E38">
        <w:rPr>
          <w:rFonts w:ascii="Times New Roman" w:hAnsi="Times New Roman" w:cs="Times New Roman"/>
          <w:sz w:val="28"/>
          <w:szCs w:val="28"/>
        </w:rPr>
        <w:t xml:space="preserve"> с добавлением щебня - в объеме  5707 кв. м. на  общую сумму 2.330,1 тыс. рублей;</w:t>
      </w:r>
    </w:p>
    <w:p w:rsidR="001C1FDB" w:rsidRPr="00EC7E38" w:rsidRDefault="001C1FDB" w:rsidP="001C1FDB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- безопасность дорожного движения - 159,24 тыс. рублей;</w:t>
      </w:r>
    </w:p>
    <w:p w:rsidR="001C1FDB" w:rsidRPr="00EC7E38" w:rsidRDefault="001C1FDB" w:rsidP="001C1FDB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- содержание дорог (зимнее и летнее содержание) – 1.530,9 тыс. рублей.</w:t>
      </w:r>
    </w:p>
    <w:p w:rsidR="001C1FDB" w:rsidRPr="00EC7E38" w:rsidRDefault="001C1FDB" w:rsidP="001C1FDB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Заготовлено материала для ямочного  ремонта автомобильных дорог местного значения в границах населенного пункта на  общую сумму 2.497,3 тыс. рублей. Из областного дорожного фонда выделено субсидий в размере 1.291,5 тыс. руб. на капитальный ремонт, ремонт и содержание дорог местного значения. На данную  сумму произведен ямочный ремонт автоподъезда к х. Саблерский от обхода с. Перелюб протяженностью 9,3 км.</w:t>
      </w:r>
    </w:p>
    <w:p w:rsidR="001C1FDB" w:rsidRPr="00EC7E38" w:rsidRDefault="001C1FDB" w:rsidP="001C1FDB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Произведен ремонт 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покрытия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 xml:space="preserve"> а/дороги в с. Перелюб:</w:t>
      </w:r>
    </w:p>
    <w:p w:rsidR="001C1FDB" w:rsidRPr="00EC7E38" w:rsidRDefault="001C1FDB" w:rsidP="001C1FDB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-по пер. Мостовой (от </w:t>
      </w:r>
      <w:proofErr w:type="spellStart"/>
      <w:r w:rsidRPr="00EC7E3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>апаевская</w:t>
      </w:r>
      <w:proofErr w:type="spellEnd"/>
      <w:r w:rsidRPr="00EC7E38">
        <w:rPr>
          <w:rFonts w:ascii="Times New Roman" w:hAnsi="Times New Roman" w:cs="Times New Roman"/>
          <w:sz w:val="28"/>
          <w:szCs w:val="28"/>
        </w:rPr>
        <w:t xml:space="preserve"> до маг."Спутник"); </w:t>
      </w:r>
    </w:p>
    <w:p w:rsidR="001C1FDB" w:rsidRPr="00EC7E38" w:rsidRDefault="001C1FDB" w:rsidP="001C1FDB">
      <w:pPr>
        <w:pStyle w:val="ad"/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-</w:t>
      </w:r>
      <w:r w:rsidRPr="00EC7E3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по ул. </w:t>
      </w:r>
      <w:proofErr w:type="gramStart"/>
      <w:r w:rsidRPr="00EC7E3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Советская</w:t>
      </w:r>
      <w:proofErr w:type="gramEnd"/>
      <w:r w:rsidRPr="00EC7E3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(от пер. Мостовой в северном направлении 950 м) </w:t>
      </w:r>
      <w:r w:rsidRPr="00EC7E38">
        <w:rPr>
          <w:rFonts w:ascii="Times New Roman" w:hAnsi="Times New Roman" w:cs="Times New Roman"/>
          <w:bCs/>
          <w:color w:val="000000"/>
          <w:spacing w:val="-1"/>
          <w:sz w:val="28"/>
          <w:szCs w:val="28"/>
          <w:vertAlign w:val="superscript"/>
        </w:rPr>
        <w:t xml:space="preserve"> </w:t>
      </w:r>
      <w:r w:rsidRPr="00EC7E38">
        <w:rPr>
          <w:rFonts w:ascii="Times New Roman" w:hAnsi="Times New Roman" w:cs="Times New Roman"/>
          <w:sz w:val="28"/>
          <w:szCs w:val="28"/>
        </w:rPr>
        <w:t>на сумму 1.300,0 тыс. руб.;</w:t>
      </w:r>
    </w:p>
    <w:p w:rsidR="001C1FDB" w:rsidRPr="00EC7E38" w:rsidRDefault="001C1FDB" w:rsidP="001C1FDB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lastRenderedPageBreak/>
        <w:t xml:space="preserve">- по переулку 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 xml:space="preserve"> (от ул. Советской до ЦРБ протяженностью 600 м).</w:t>
      </w:r>
    </w:p>
    <w:p w:rsidR="001C1FDB" w:rsidRPr="00EC7E38" w:rsidRDefault="001C1FDB" w:rsidP="001C1FDB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На спонсорские средства  были проведены  следующие работы:</w:t>
      </w:r>
    </w:p>
    <w:p w:rsidR="001C1FDB" w:rsidRPr="00EC7E38" w:rsidRDefault="001C1FDB" w:rsidP="001C1FDB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-завершен ремонт  "Монумента Славы" на сумму  1 млн. руб.;</w:t>
      </w:r>
    </w:p>
    <w:p w:rsidR="001C1FDB" w:rsidRPr="00EC7E38" w:rsidRDefault="001C1FDB" w:rsidP="001C1FDB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-проложен тротуар по пер. Мостовой протяженностью 980 м на сумму 2,4 млн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>уб.;</w:t>
      </w:r>
    </w:p>
    <w:p w:rsidR="001C1FDB" w:rsidRPr="00EC7E38" w:rsidRDefault="001C1FDB" w:rsidP="001C1FDB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-благоустроена центральная площадь с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>ерелюб (асфальтирование, установка вазонов в количестве 20 шт., парковых лавок в количестве 10 шт.) на общую сумму 1,24 млн.рублей;</w:t>
      </w:r>
    </w:p>
    <w:p w:rsidR="001C1FDB" w:rsidRPr="00EC7E38" w:rsidRDefault="001C1FDB" w:rsidP="001C1FDB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- изготовлена и установлена "Аллея Славы" на сумму 387,6 тыс. рублей.</w:t>
      </w:r>
    </w:p>
    <w:p w:rsidR="001C1FDB" w:rsidRPr="00EC7E38" w:rsidRDefault="001C1FDB" w:rsidP="001C1FDB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Завершилась реконструкция нежилого здания под детский сад по ул. 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 xml:space="preserve"> в с. Перелюб на общую сумму 35 млн. руб. </w:t>
      </w:r>
    </w:p>
    <w:p w:rsidR="001C1FDB" w:rsidRPr="00EC7E38" w:rsidRDefault="001C1FDB" w:rsidP="001C1FDB">
      <w:pPr>
        <w:pStyle w:val="ad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ab/>
        <w:t>На 2017  годы  утверждены лимиты потребления топливно-энергетических ресурсов для бюджетных учреждений и организаций: Природного газа-1568,991  тыс. куб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 xml:space="preserve">, Электроэнергии -2044,60 тыс. </w:t>
      </w:r>
      <w:proofErr w:type="spellStart"/>
      <w:r w:rsidRPr="00EC7E38">
        <w:rPr>
          <w:rFonts w:ascii="Times New Roman" w:hAnsi="Times New Roman" w:cs="Times New Roman"/>
          <w:sz w:val="28"/>
          <w:szCs w:val="28"/>
        </w:rPr>
        <w:t>квт</w:t>
      </w:r>
      <w:proofErr w:type="spellEnd"/>
      <w:r w:rsidRPr="00EC7E38">
        <w:rPr>
          <w:rFonts w:ascii="Times New Roman" w:hAnsi="Times New Roman" w:cs="Times New Roman"/>
          <w:sz w:val="28"/>
          <w:szCs w:val="28"/>
        </w:rPr>
        <w:t xml:space="preserve">/час, </w:t>
      </w:r>
      <w:proofErr w:type="spellStart"/>
      <w:r w:rsidRPr="00EC7E38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EC7E38">
        <w:rPr>
          <w:rFonts w:ascii="Times New Roman" w:hAnsi="Times New Roman" w:cs="Times New Roman"/>
          <w:sz w:val="28"/>
          <w:szCs w:val="28"/>
        </w:rPr>
        <w:t xml:space="preserve"> - 43,34 Гкал, Водоснабжения - 12,46  тыс. куб.м.</w:t>
      </w:r>
      <w:r w:rsidRPr="00EC7E38">
        <w:rPr>
          <w:rFonts w:ascii="Times New Roman" w:hAnsi="Times New Roman" w:cs="Times New Roman"/>
          <w:sz w:val="28"/>
          <w:szCs w:val="28"/>
        </w:rPr>
        <w:tab/>
      </w:r>
    </w:p>
    <w:p w:rsidR="001C1FDB" w:rsidRPr="00EC7E38" w:rsidRDefault="001C1FDB" w:rsidP="001C1FDB">
      <w:pPr>
        <w:pStyle w:val="ad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Согласно реестра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 xml:space="preserve"> в организациях и учреждениях бюджетной сферы муниципального района имеется 56 </w:t>
      </w:r>
      <w:proofErr w:type="spellStart"/>
      <w:r w:rsidRPr="00EC7E38">
        <w:rPr>
          <w:rFonts w:ascii="Times New Roman" w:hAnsi="Times New Roman" w:cs="Times New Roman"/>
          <w:sz w:val="28"/>
          <w:szCs w:val="28"/>
        </w:rPr>
        <w:t>теплоисточников</w:t>
      </w:r>
      <w:proofErr w:type="spellEnd"/>
      <w:r w:rsidRPr="00EC7E38">
        <w:rPr>
          <w:rFonts w:ascii="Times New Roman" w:hAnsi="Times New Roman" w:cs="Times New Roman"/>
          <w:sz w:val="28"/>
          <w:szCs w:val="28"/>
        </w:rPr>
        <w:t xml:space="preserve">, в том числе на природном газе - 43, электричестве – 13.  Все </w:t>
      </w:r>
      <w:proofErr w:type="spellStart"/>
      <w:r w:rsidRPr="00EC7E38">
        <w:rPr>
          <w:rFonts w:ascii="Times New Roman" w:hAnsi="Times New Roman" w:cs="Times New Roman"/>
          <w:sz w:val="28"/>
          <w:szCs w:val="28"/>
        </w:rPr>
        <w:t>теплоисточники</w:t>
      </w:r>
      <w:proofErr w:type="spellEnd"/>
      <w:r w:rsidRPr="00EC7E38">
        <w:rPr>
          <w:rFonts w:ascii="Times New Roman" w:hAnsi="Times New Roman" w:cs="Times New Roman"/>
          <w:sz w:val="28"/>
          <w:szCs w:val="28"/>
        </w:rPr>
        <w:t xml:space="preserve"> работают в штатном режиме. </w:t>
      </w:r>
      <w:r w:rsidRPr="00EC7E38">
        <w:rPr>
          <w:rFonts w:ascii="Times New Roman" w:hAnsi="Times New Roman" w:cs="Times New Roman"/>
          <w:sz w:val="28"/>
          <w:szCs w:val="28"/>
        </w:rPr>
        <w:tab/>
        <w:t>Жилищный фонд района составляет 5589 домовладений (общей площадью 460,9 тыс. кв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 xml:space="preserve">), из них 34 многоквартирных домов. Обслуживание многоквартирных домов осуществляется МУП «Перелюбское ЖКХ» (26 домов) и МУП «Стандарт» (8 домов).          </w:t>
      </w:r>
      <w:r w:rsidRPr="00EC7E38">
        <w:rPr>
          <w:rFonts w:ascii="Times New Roman" w:hAnsi="Times New Roman" w:cs="Times New Roman"/>
          <w:sz w:val="28"/>
          <w:szCs w:val="28"/>
        </w:rPr>
        <w:tab/>
      </w:r>
    </w:p>
    <w:p w:rsidR="001C1FDB" w:rsidRPr="00EC7E38" w:rsidRDefault="001C1FDB" w:rsidP="001C1FDB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На финансирование расходов по предоставлению гражданам субвенций на оплату жилого помещения и коммунальных услуг в 2016 году из областного бюджета было предусмотрено - 445,835 тыс. руб., освоено за -356,9 тыс. руб. (2015 г. освоено -325,5 тыс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 xml:space="preserve">уб.). Всего получателями </w:t>
      </w:r>
      <w:r w:rsidRPr="00EC7E38">
        <w:rPr>
          <w:rFonts w:ascii="Times New Roman" w:hAnsi="Times New Roman" w:cs="Times New Roman"/>
          <w:sz w:val="28"/>
          <w:szCs w:val="28"/>
        </w:rPr>
        <w:lastRenderedPageBreak/>
        <w:t xml:space="preserve">субвенций в 2016 году являлась - 81 семья (2015 г.-91 семья).  </w:t>
      </w:r>
    </w:p>
    <w:p w:rsidR="001C1FDB" w:rsidRPr="00EC7E38" w:rsidRDefault="001C1FDB" w:rsidP="001C1FDB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1FDB" w:rsidRPr="00EC7E38" w:rsidRDefault="001C1FDB" w:rsidP="001C1FDB">
      <w:pPr>
        <w:pStyle w:val="ad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E38">
        <w:rPr>
          <w:rFonts w:ascii="Times New Roman" w:hAnsi="Times New Roman" w:cs="Times New Roman"/>
          <w:b/>
          <w:sz w:val="28"/>
          <w:szCs w:val="28"/>
        </w:rPr>
        <w:t>1.5. Образование</w:t>
      </w:r>
    </w:p>
    <w:p w:rsidR="001C1FDB" w:rsidRPr="00EC7E38" w:rsidRDefault="001C1FDB" w:rsidP="001C1FDB">
      <w:pPr>
        <w:pStyle w:val="ad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E38">
        <w:rPr>
          <w:rFonts w:ascii="Times New Roman" w:hAnsi="Times New Roman" w:cs="Times New Roman"/>
          <w:b/>
          <w:sz w:val="28"/>
          <w:szCs w:val="28"/>
        </w:rPr>
        <w:t>1.5.1 Дошкольное образование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pacing w:val="-2"/>
          <w:kern w:val="2"/>
          <w:sz w:val="28"/>
          <w:szCs w:val="28"/>
        </w:rPr>
      </w:pPr>
      <w:r w:rsidRPr="00EC7E38">
        <w:rPr>
          <w:rFonts w:ascii="Times New Roman" w:hAnsi="Times New Roman"/>
          <w:bCs/>
          <w:iCs/>
          <w:spacing w:val="-2"/>
          <w:kern w:val="2"/>
          <w:sz w:val="28"/>
          <w:szCs w:val="28"/>
        </w:rPr>
        <w:t>В Перелюбском муниципальном районе функционирует 14 дошкольных образовательных учреждений и одно структурное подразделение  дошкольного  образования  МБОУ  «СОШ  с</w:t>
      </w:r>
      <w:proofErr w:type="gramStart"/>
      <w:r w:rsidRPr="00EC7E38">
        <w:rPr>
          <w:rFonts w:ascii="Times New Roman" w:hAnsi="Times New Roman"/>
          <w:bCs/>
          <w:iCs/>
          <w:spacing w:val="-2"/>
          <w:kern w:val="2"/>
          <w:sz w:val="28"/>
          <w:szCs w:val="28"/>
        </w:rPr>
        <w:t>.Н</w:t>
      </w:r>
      <w:proofErr w:type="gramEnd"/>
      <w:r w:rsidRPr="00EC7E38">
        <w:rPr>
          <w:rFonts w:ascii="Times New Roman" w:hAnsi="Times New Roman"/>
          <w:bCs/>
          <w:iCs/>
          <w:spacing w:val="-2"/>
          <w:kern w:val="2"/>
          <w:sz w:val="28"/>
          <w:szCs w:val="28"/>
        </w:rPr>
        <w:t xml:space="preserve">атальин  Яр», где работают 42 группы, которые посещает  </w:t>
      </w:r>
      <w:r w:rsidRPr="00EC7E38">
        <w:rPr>
          <w:rFonts w:ascii="Times New Roman" w:hAnsi="Times New Roman"/>
          <w:bCs/>
          <w:iCs/>
          <w:color w:val="000000"/>
          <w:spacing w:val="-2"/>
          <w:kern w:val="26"/>
          <w:sz w:val="28"/>
          <w:szCs w:val="28"/>
        </w:rPr>
        <w:t>714</w:t>
      </w:r>
      <w:r w:rsidRPr="00EC7E38">
        <w:rPr>
          <w:rFonts w:ascii="Times New Roman" w:hAnsi="Times New Roman"/>
          <w:bCs/>
          <w:iCs/>
          <w:spacing w:val="-2"/>
          <w:kern w:val="2"/>
          <w:sz w:val="28"/>
          <w:szCs w:val="28"/>
        </w:rPr>
        <w:t xml:space="preserve"> детей  в режиме постоянного пребывания, и 14 детей в двух группах кратковременного пребывания.  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C7E38">
        <w:rPr>
          <w:rFonts w:ascii="Times New Roman" w:hAnsi="Times New Roman"/>
          <w:bCs/>
          <w:iCs/>
          <w:spacing w:val="-2"/>
          <w:kern w:val="2"/>
          <w:sz w:val="28"/>
          <w:szCs w:val="28"/>
        </w:rPr>
        <w:t xml:space="preserve">В  дошкольных образовательных учреждениях  района трудится  272  работника, в т.ч. 64 педагогических работника.   </w:t>
      </w:r>
      <w:r w:rsidRPr="00EC7E38">
        <w:rPr>
          <w:rFonts w:ascii="Times New Roman" w:hAnsi="Times New Roman"/>
          <w:bCs/>
          <w:iCs/>
          <w:sz w:val="28"/>
          <w:szCs w:val="28"/>
        </w:rPr>
        <w:t xml:space="preserve">Средняя заработная плата  в 2016 году всех работников ДОУ  составила- 13 243,0 руб.; </w:t>
      </w:r>
      <w:proofErr w:type="spellStart"/>
      <w:r w:rsidRPr="00EC7E38">
        <w:rPr>
          <w:rFonts w:ascii="Times New Roman" w:hAnsi="Times New Roman"/>
          <w:bCs/>
          <w:iCs/>
          <w:sz w:val="28"/>
          <w:szCs w:val="28"/>
        </w:rPr>
        <w:t>пед</w:t>
      </w:r>
      <w:proofErr w:type="gramStart"/>
      <w:r w:rsidRPr="00EC7E38">
        <w:rPr>
          <w:rFonts w:ascii="Times New Roman" w:hAnsi="Times New Roman"/>
          <w:bCs/>
          <w:iCs/>
          <w:sz w:val="28"/>
          <w:szCs w:val="28"/>
        </w:rPr>
        <w:t>.р</w:t>
      </w:r>
      <w:proofErr w:type="gramEnd"/>
      <w:r w:rsidRPr="00EC7E38">
        <w:rPr>
          <w:rFonts w:ascii="Times New Roman" w:hAnsi="Times New Roman"/>
          <w:bCs/>
          <w:iCs/>
          <w:sz w:val="28"/>
          <w:szCs w:val="28"/>
        </w:rPr>
        <w:t>аботников</w:t>
      </w:r>
      <w:proofErr w:type="spellEnd"/>
      <w:r w:rsidRPr="00EC7E38">
        <w:rPr>
          <w:rFonts w:ascii="Times New Roman" w:hAnsi="Times New Roman"/>
          <w:bCs/>
          <w:iCs/>
          <w:sz w:val="28"/>
          <w:szCs w:val="28"/>
        </w:rPr>
        <w:t xml:space="preserve">  - 19 597,0 руб.;  воспитателей –19 734,0 руб.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7E38">
        <w:rPr>
          <w:rFonts w:ascii="Times New Roman" w:hAnsi="Times New Roman"/>
          <w:bCs/>
          <w:iCs/>
          <w:sz w:val="28"/>
          <w:szCs w:val="28"/>
        </w:rPr>
        <w:t xml:space="preserve">В рамках модернизации региональных систем дошкольного образования после  реконструкции нежилого здания, расположенного по адресу с. Перелюб ул. </w:t>
      </w:r>
      <w:proofErr w:type="gramStart"/>
      <w:r w:rsidRPr="00EC7E38">
        <w:rPr>
          <w:rFonts w:ascii="Times New Roman" w:hAnsi="Times New Roman"/>
          <w:bCs/>
          <w:iCs/>
          <w:sz w:val="28"/>
          <w:szCs w:val="28"/>
        </w:rPr>
        <w:t>Советская</w:t>
      </w:r>
      <w:proofErr w:type="gramEnd"/>
      <w:r w:rsidRPr="00EC7E38">
        <w:rPr>
          <w:rFonts w:ascii="Times New Roman" w:hAnsi="Times New Roman"/>
          <w:bCs/>
          <w:iCs/>
          <w:sz w:val="28"/>
          <w:szCs w:val="28"/>
        </w:rPr>
        <w:t xml:space="preserve"> д. 26 на 100 мест, начал  функционировать  корпус № 2 МБДОУ «Детский сад № 1 с. Перелюб». Из федерального бюджета было выделено  и оплачено по актам выполненных работ в сумме 24.500,00 тыс. рублей, кроме того из областного выделено 8.316,2 тыс</w:t>
      </w:r>
      <w:proofErr w:type="gramStart"/>
      <w:r w:rsidRPr="00EC7E38">
        <w:rPr>
          <w:rFonts w:ascii="Times New Roman" w:hAnsi="Times New Roman"/>
          <w:bCs/>
          <w:iCs/>
          <w:sz w:val="28"/>
          <w:szCs w:val="28"/>
        </w:rPr>
        <w:t>.р</w:t>
      </w:r>
      <w:proofErr w:type="gramEnd"/>
      <w:r w:rsidRPr="00EC7E38">
        <w:rPr>
          <w:rFonts w:ascii="Times New Roman" w:hAnsi="Times New Roman"/>
          <w:bCs/>
          <w:iCs/>
          <w:sz w:val="28"/>
          <w:szCs w:val="28"/>
        </w:rPr>
        <w:t xml:space="preserve">ублей, планируется выделение с местного бюджета 2.183,8 тыс.руб. </w:t>
      </w:r>
      <w:r w:rsidRPr="00EC7E38">
        <w:rPr>
          <w:rFonts w:ascii="Times New Roman" w:hAnsi="Times New Roman"/>
          <w:bCs/>
          <w:sz w:val="28"/>
          <w:szCs w:val="28"/>
        </w:rPr>
        <w:t xml:space="preserve">На  данный  момент   в корпусе №2 МБДОУ «Детский сад №1 с. Перелюб» открыты  4  группы, которые посещает   81 ребенок. </w:t>
      </w:r>
    </w:p>
    <w:p w:rsidR="001C1FDB" w:rsidRPr="00EC7E38" w:rsidRDefault="001C1FDB" w:rsidP="007D671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C7E38">
        <w:rPr>
          <w:rFonts w:ascii="Times New Roman" w:hAnsi="Times New Roman"/>
          <w:b/>
          <w:bCs/>
          <w:iCs/>
          <w:sz w:val="28"/>
          <w:szCs w:val="28"/>
        </w:rPr>
        <w:t>1.5.2 Общее образование</w:t>
      </w:r>
    </w:p>
    <w:p w:rsidR="001C1FDB" w:rsidRPr="00EC7E38" w:rsidRDefault="001C1FDB" w:rsidP="001C1FDB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В 2016-2017 учебном году в районе функционирует 15 общеобразовательных учреждений.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EC7E38">
        <w:rPr>
          <w:rFonts w:ascii="Times New Roman" w:hAnsi="Times New Roman" w:cs="Times New Roman"/>
          <w:sz w:val="28"/>
          <w:szCs w:val="28"/>
        </w:rPr>
        <w:t>Общий контингент обучающихся в общеобразовательных учреждениях   составил  1703 человека.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 xml:space="preserve"> В  общеобразовательных учреждениях  района трудится 449 человек, из них 207 учителей.  </w:t>
      </w:r>
      <w:r w:rsidRPr="00EC7E38">
        <w:rPr>
          <w:rFonts w:ascii="Times New Roman" w:hAnsi="Times New Roman" w:cs="Times New Roman"/>
          <w:bCs/>
          <w:iCs/>
          <w:sz w:val="28"/>
          <w:szCs w:val="28"/>
        </w:rPr>
        <w:t xml:space="preserve">Средняя заработная плата всех работников ОУ   составила - 17 882,70 руб., что на 1,6 % выше, чем в 2015 </w:t>
      </w:r>
      <w:r w:rsidRPr="00EC7E3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году. </w:t>
      </w:r>
      <w:r w:rsidRPr="00EC7E38">
        <w:rPr>
          <w:rFonts w:ascii="Times New Roman" w:hAnsi="Times New Roman" w:cs="Times New Roman"/>
          <w:bCs/>
          <w:sz w:val="28"/>
          <w:szCs w:val="28"/>
        </w:rPr>
        <w:t>Средняя заработная плата учителей  составила 23 429,90 руб.,</w:t>
      </w:r>
      <w:r w:rsidRPr="00EC7E38">
        <w:rPr>
          <w:rFonts w:ascii="Times New Roman" w:hAnsi="Times New Roman" w:cs="Times New Roman"/>
          <w:bCs/>
          <w:iCs/>
          <w:sz w:val="28"/>
          <w:szCs w:val="28"/>
        </w:rPr>
        <w:t xml:space="preserve"> что на 1% выше, чем в 2015 году. </w:t>
      </w:r>
      <w:r w:rsidRPr="00EC7E38">
        <w:rPr>
          <w:rFonts w:ascii="Times New Roman" w:hAnsi="Times New Roman" w:cs="Times New Roman"/>
          <w:bCs/>
          <w:sz w:val="28"/>
          <w:szCs w:val="28"/>
        </w:rPr>
        <w:t xml:space="preserve">Средняя заработная плата педагогических работников – 23 023,60  руб., </w:t>
      </w:r>
      <w:r w:rsidRPr="00EC7E38">
        <w:rPr>
          <w:rFonts w:ascii="Times New Roman" w:hAnsi="Times New Roman" w:cs="Times New Roman"/>
          <w:bCs/>
          <w:iCs/>
          <w:sz w:val="28"/>
          <w:szCs w:val="28"/>
        </w:rPr>
        <w:t>что на 0,5 % выше, чем в 2015 году.</w:t>
      </w:r>
    </w:p>
    <w:p w:rsidR="001C1FDB" w:rsidRPr="00EC7E38" w:rsidRDefault="007D671A" w:rsidP="001C1F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kern w:val="1"/>
          <w:sz w:val="28"/>
          <w:szCs w:val="28"/>
        </w:rPr>
      </w:pPr>
      <w:r w:rsidRPr="00EC7E3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C1FDB" w:rsidRPr="00EC7E38">
        <w:rPr>
          <w:rFonts w:ascii="Times New Roman" w:hAnsi="Times New Roman" w:cs="Times New Roman"/>
          <w:b/>
          <w:sz w:val="28"/>
          <w:szCs w:val="28"/>
        </w:rPr>
        <w:t>1.5.3 Независимая  аттестация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bCs/>
          <w:sz w:val="28"/>
          <w:szCs w:val="28"/>
        </w:rPr>
        <w:t xml:space="preserve">Успеваемость </w:t>
      </w:r>
      <w:r w:rsidRPr="00EC7E38">
        <w:rPr>
          <w:rFonts w:ascii="Times New Roman" w:hAnsi="Times New Roman" w:cs="Times New Roman"/>
          <w:sz w:val="28"/>
          <w:szCs w:val="28"/>
        </w:rPr>
        <w:t xml:space="preserve">по итогам прошедшего учебного  года составила 99,7 % (в предыдущем году – 99,4%), качество знаний обучающихся – 49.9% (в предыдущем – 48.04%),  успеваемость повысилась на 0.3%, качество знаний повысилось на 1.86%. 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По итогам учебного года к государственной (итоговой) аттестации было допущено 100 % обучающихся 11 классов. Два пункта проведения экзамена (ППЭ) для проведения ЕГЭ (7 аудиторий) были обеспечены системами видеонаблюдения. На  эти  мероприятия  из  средств  местного  бюджета  было  затрачено  180 тыс.</w:t>
      </w:r>
    </w:p>
    <w:p w:rsidR="001C1FDB" w:rsidRPr="00EC7E38" w:rsidRDefault="00CA78D1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6518910</wp:posOffset>
            </wp:positionV>
            <wp:extent cx="2609850" cy="2457450"/>
            <wp:effectExtent l="19050" t="0" r="1905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BA2A44" w:rsidRPr="00BA2A44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7pt;margin-top:57.65pt;width:214.5pt;height:20.6pt;z-index:251663360;mso-position-horizontal-relative:text;mso-position-vertical-relative:text" stroked="f">
            <v:textbox style="mso-next-textbox:#_x0000_s1027" inset="0,0,0,0">
              <w:txbxContent>
                <w:p w:rsidR="003D37CF" w:rsidRPr="00754147" w:rsidRDefault="003D37CF" w:rsidP="00CA78D1">
                  <w:pPr>
                    <w:pStyle w:val="af3"/>
                    <w:rPr>
                      <w:noProof/>
                    </w:rPr>
                  </w:pPr>
                  <w:r>
                    <w:t xml:space="preserve">Рисунок </w:t>
                  </w:r>
                  <w:fldSimple w:instr=" SEQ Рисунок \* ARABIC ">
                    <w:r>
                      <w:rPr>
                        <w:noProof/>
                      </w:rPr>
                      <w:t>1</w:t>
                    </w:r>
                  </w:fldSimple>
                  <w:r>
                    <w:t xml:space="preserve"> Результаты </w:t>
                  </w:r>
                  <w:proofErr w:type="spellStart"/>
                  <w:r>
                    <w:t>высокобальников</w:t>
                  </w:r>
                  <w:proofErr w:type="spellEnd"/>
                </w:p>
              </w:txbxContent>
            </v:textbox>
            <w10:wrap type="square"/>
          </v:shape>
        </w:pict>
      </w:r>
      <w:r w:rsidR="001C1FDB" w:rsidRPr="00EC7E38">
        <w:rPr>
          <w:rFonts w:ascii="Times New Roman" w:hAnsi="Times New Roman" w:cs="Times New Roman"/>
          <w:sz w:val="28"/>
          <w:szCs w:val="28"/>
        </w:rPr>
        <w:t xml:space="preserve">Единый государственный экзамен в 2016 году проводился для обучающихся из девяти  общеобразовательных учреждений района на базе МБОУ «СОШ им. </w:t>
      </w:r>
      <w:proofErr w:type="spellStart"/>
      <w:r w:rsidR="001C1FDB" w:rsidRPr="00EC7E38">
        <w:rPr>
          <w:rFonts w:ascii="Times New Roman" w:hAnsi="Times New Roman" w:cs="Times New Roman"/>
          <w:sz w:val="28"/>
          <w:szCs w:val="28"/>
        </w:rPr>
        <w:t>М.М.Рудченко</w:t>
      </w:r>
      <w:proofErr w:type="spellEnd"/>
      <w:r w:rsidR="001C1FDB" w:rsidRPr="00EC7E38">
        <w:rPr>
          <w:rFonts w:ascii="Times New Roman" w:hAnsi="Times New Roman" w:cs="Times New Roman"/>
          <w:sz w:val="28"/>
          <w:szCs w:val="28"/>
        </w:rPr>
        <w:t xml:space="preserve"> с. Перелюб», привлечено 36 педагогов-организаторов. </w:t>
      </w:r>
    </w:p>
    <w:p w:rsidR="001C1FDB" w:rsidRPr="00EC7E38" w:rsidRDefault="00BA2A44" w:rsidP="00CA7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44">
        <w:rPr>
          <w:noProof/>
          <w:sz w:val="28"/>
          <w:szCs w:val="28"/>
        </w:rPr>
        <w:pict>
          <v:shape id="_x0000_s1026" type="#_x0000_t202" style="position:absolute;left:0;text-align:left;margin-left:251.75pt;margin-top:230.7pt;width:214.5pt;height:23.8pt;z-index:251661312" stroked="f">
            <v:textbox style="mso-next-textbox:#_x0000_s1026;mso-fit-shape-to-text:t" inset="0,0,0,0">
              <w:txbxContent>
                <w:p w:rsidR="003D37CF" w:rsidRPr="00BD46B7" w:rsidRDefault="003D37CF" w:rsidP="00CA78D1">
                  <w:pPr>
                    <w:pStyle w:val="af3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1C1FDB" w:rsidRPr="00EC7E38">
        <w:rPr>
          <w:rFonts w:ascii="Times New Roman" w:hAnsi="Times New Roman" w:cs="Times New Roman"/>
          <w:sz w:val="28"/>
          <w:szCs w:val="28"/>
        </w:rPr>
        <w:t>Количество участников ЕГЭ в 2015 - 2016 г. - 77 человек и 2 выпускника прошлых лет, 1 участник ГВЭ (ограниченные  возможности  здоровья). Количество сдававших  обязательные предметы  (русский язык и математику) – 77 человек.</w:t>
      </w:r>
    </w:p>
    <w:p w:rsidR="00CA78D1" w:rsidRPr="00EC7E38" w:rsidRDefault="001C1FDB" w:rsidP="00CA7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По результатам сданных экзаменов 76 выпускников  получили аттестат о среднем общем образовании, 10 выпускников – аттестат о среднем общем образовании с отличием.</w:t>
      </w:r>
      <w:r w:rsidR="00CA78D1" w:rsidRPr="00EC7E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1FDB" w:rsidRPr="00EC7E38" w:rsidRDefault="001C1FDB" w:rsidP="00CA7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К сдаче государственной итоговой аттестации</w:t>
      </w:r>
      <w:r w:rsidRPr="00EC7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E38">
        <w:rPr>
          <w:rFonts w:ascii="Times New Roman" w:hAnsi="Times New Roman" w:cs="Times New Roman"/>
          <w:sz w:val="28"/>
          <w:szCs w:val="28"/>
        </w:rPr>
        <w:t xml:space="preserve">(ОГЭ)  в 2015/2016 </w:t>
      </w:r>
      <w:r w:rsidRPr="00EC7E38">
        <w:rPr>
          <w:rFonts w:ascii="Times New Roman" w:hAnsi="Times New Roman" w:cs="Times New Roman"/>
          <w:sz w:val="28"/>
          <w:szCs w:val="28"/>
        </w:rPr>
        <w:lastRenderedPageBreak/>
        <w:t xml:space="preserve">учебном году  было допущено 130 выпускников  9 – </w:t>
      </w:r>
      <w:proofErr w:type="spellStart"/>
      <w:r w:rsidRPr="00EC7E3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C7E38">
        <w:rPr>
          <w:rFonts w:ascii="Times New Roman" w:hAnsi="Times New Roman" w:cs="Times New Roman"/>
          <w:sz w:val="28"/>
          <w:szCs w:val="28"/>
        </w:rPr>
        <w:t xml:space="preserve"> классов.  Аттестаты особого образца получили 6 выпускников. Успешно  государственную (итоговую) аттестацию по всем предметам  прошли 117 обучающихся, что составляет 90% от общего числа выпускников, допущенных к сдаче государственной (итоговой) аттестации.  Неудовлетворительные оценки по итогам основных сроков ГИА получили 13</w:t>
      </w:r>
      <w:r w:rsidRPr="00EC7E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7E38">
        <w:rPr>
          <w:rFonts w:ascii="Times New Roman" w:hAnsi="Times New Roman" w:cs="Times New Roman"/>
          <w:sz w:val="28"/>
          <w:szCs w:val="28"/>
        </w:rPr>
        <w:t>обучающихся, из которых: 12  выпускников  – с одной «2» по математике; 1 выпускник  с двумя «2» по математике и русскому языку.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7E38">
        <w:rPr>
          <w:rFonts w:ascii="Times New Roman" w:hAnsi="Times New Roman" w:cs="Times New Roman"/>
          <w:sz w:val="28"/>
          <w:szCs w:val="28"/>
          <w:u w:val="single"/>
        </w:rPr>
        <w:t>Сведения о распределении выпускников в 2015/2016 учебном году.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Все  выпускники  11 класса  трудоустроены. В высшие учебные заведения (ВУЗы)  в этом году поступило  49  человек, из них 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>: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СГУ- 11 человек;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СГТУ (технический) - 10 человек;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СГАУ (аграрный) - 10 человек;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институт МВД- 1 человек;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СГП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>педагогический) - 2 человека;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ПАГС – 3человека;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СГМУ (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медицинский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>) - 4 человека;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ССЭИРЭУ (экономический институт им. Плеханова) -4 человека;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военные институты- 4 человека.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В СПО после 11 класса поступило  28   человек;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В СПО после 9 класса поступило  26  человек.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C7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E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C1FDB" w:rsidRPr="00EC7E38" w:rsidRDefault="001C1FDB" w:rsidP="001C1F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E38">
        <w:rPr>
          <w:rFonts w:ascii="Times New Roman" w:hAnsi="Times New Roman" w:cs="Times New Roman"/>
          <w:b/>
          <w:sz w:val="28"/>
          <w:szCs w:val="28"/>
        </w:rPr>
        <w:t>1.5.4 Питание.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Во всех школах района организовано горячее питание</w:t>
      </w:r>
      <w:r w:rsidRPr="00EC7E38">
        <w:rPr>
          <w:rFonts w:ascii="Times New Roman" w:hAnsi="Times New Roman" w:cs="Times New Roman"/>
          <w:bCs/>
          <w:sz w:val="28"/>
          <w:szCs w:val="28"/>
        </w:rPr>
        <w:t xml:space="preserve">. Функционирует 16 школьных  столовых.  </w:t>
      </w:r>
      <w:r w:rsidRPr="00EC7E38"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proofErr w:type="spellStart"/>
      <w:r w:rsidRPr="00EC7E38">
        <w:rPr>
          <w:rFonts w:ascii="Times New Roman" w:hAnsi="Times New Roman" w:cs="Times New Roman"/>
          <w:bCs/>
          <w:sz w:val="28"/>
          <w:szCs w:val="28"/>
        </w:rPr>
        <w:t>хва</w:t>
      </w:r>
      <w:proofErr w:type="spellEnd"/>
      <w:r w:rsidRPr="00EC7E38">
        <w:rPr>
          <w:rFonts w:ascii="Times New Roman" w:hAnsi="Times New Roman" w:cs="Times New Roman"/>
          <w:bCs/>
          <w:sz w:val="28"/>
          <w:szCs w:val="28"/>
          <w:lang w:val="kk-KZ"/>
        </w:rPr>
        <w:t>т детей– 100%, и</w:t>
      </w:r>
      <w:proofErr w:type="spellStart"/>
      <w:r w:rsidRPr="00EC7E38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EC7E38">
        <w:rPr>
          <w:rFonts w:ascii="Times New Roman" w:hAnsi="Times New Roman" w:cs="Times New Roman"/>
          <w:bCs/>
          <w:sz w:val="28"/>
          <w:szCs w:val="28"/>
        </w:rPr>
        <w:t xml:space="preserve"> них льготным питанием охвачены  68,5% учащихся или 1167 человек (</w:t>
      </w:r>
      <w:r w:rsidRPr="00EC7E3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дети </w:t>
      </w:r>
      <w:r w:rsidRPr="00EC7E38">
        <w:rPr>
          <w:rFonts w:ascii="Times New Roman" w:hAnsi="Times New Roman" w:cs="Times New Roman"/>
          <w:bCs/>
          <w:sz w:val="28"/>
          <w:szCs w:val="28"/>
        </w:rPr>
        <w:t>из многодетных  и  малообеспеченных семей).</w:t>
      </w:r>
      <w:r w:rsidRPr="00EC7E3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Организована работа ГПД с 3-х разовым </w:t>
      </w:r>
      <w:r w:rsidRPr="00EC7E38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питанием, которые посещают 327 детей или  19,2% от общего числа школьников.</w:t>
      </w:r>
      <w:r w:rsidRPr="00EC7E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1FDB" w:rsidRPr="00EC7E38" w:rsidRDefault="008A5B38" w:rsidP="0026755A">
      <w:pPr>
        <w:tabs>
          <w:tab w:val="left" w:pos="34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1.5.5</w:t>
      </w:r>
      <w:r w:rsidR="001C1FDB" w:rsidRPr="00EC7E38">
        <w:rPr>
          <w:rFonts w:ascii="Times New Roman" w:hAnsi="Times New Roman" w:cs="Times New Roman"/>
          <w:b/>
          <w:bCs/>
          <w:sz w:val="28"/>
          <w:szCs w:val="28"/>
        </w:rPr>
        <w:t xml:space="preserve"> Спорт.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С целью формирования здорового образа жизни среди несовершеннолетних в образовательных учреждениях Перелюбского муниципального района  проводятся районные соревнования по дворовому футболу среди юношей и девушек, осенний кросс, соревнования по баскетболу, мини-футболу, лыжные гонки, зимняя спартакиада,  военно-спортивная игра «Зарница», оборудованы катки. 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Учащиеся общеобразовательных учреждений заняли первое место в зональных соревнованиях XV областного турнира по футболу среди дворовых команд на Кубок Губернатора Саратовской области среди девушек 2001-2002 г.р.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Второе место команды школ района заняли в зональных соревнованиях  XV областного турнира по футболу среди дворовых команд на Кубок Губернатора Саратовской области среди девочек 2005-2006 </w:t>
      </w:r>
      <w:proofErr w:type="spellStart"/>
      <w:r w:rsidRPr="00EC7E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Учащиеся МБОУ «СОШ </w:t>
      </w:r>
      <w:proofErr w:type="spellStart"/>
      <w:r w:rsidRPr="00EC7E38">
        <w:rPr>
          <w:rFonts w:ascii="Times New Roman" w:hAnsi="Times New Roman" w:cs="Times New Roman"/>
          <w:sz w:val="28"/>
          <w:szCs w:val="28"/>
        </w:rPr>
        <w:t>им.М.М.Рудченко</w:t>
      </w:r>
      <w:proofErr w:type="spellEnd"/>
      <w:r w:rsidRPr="00EC7E3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>ерелюб» заняли второе место в зональном этапе Всероссийских спортивных игр школьников «Президентские спортивные игры» и третье место в финале пятнадцатого областного турнира по футболу среди дворовых команд на Кубок Губернатора Саратовской области среди девушек 2001-2002 года рождения.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На базе МБОУ «СОШ </w:t>
      </w:r>
      <w:proofErr w:type="spellStart"/>
      <w:r w:rsidRPr="00EC7E38">
        <w:rPr>
          <w:rFonts w:ascii="Times New Roman" w:hAnsi="Times New Roman" w:cs="Times New Roman"/>
          <w:sz w:val="28"/>
          <w:szCs w:val="28"/>
        </w:rPr>
        <w:t>им.М.М.Рудченко</w:t>
      </w:r>
      <w:proofErr w:type="spellEnd"/>
      <w:r w:rsidRPr="00EC7E3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 xml:space="preserve">ерелюб» ведется работа по поэтапному внедрению Всероссийского физкультурно-спортивного комплекса «Готов к труду и обороне». В 2016 году проведены зимний и летний фестивали,   где учащиеся школ района показали высокие результаты: команда МБОУ «СОШ </w:t>
      </w:r>
      <w:proofErr w:type="spellStart"/>
      <w:r w:rsidRPr="00EC7E38">
        <w:rPr>
          <w:rFonts w:ascii="Times New Roman" w:hAnsi="Times New Roman" w:cs="Times New Roman"/>
          <w:sz w:val="28"/>
          <w:szCs w:val="28"/>
        </w:rPr>
        <w:t>им.М.М.Рудченко</w:t>
      </w:r>
      <w:proofErr w:type="spellEnd"/>
      <w:r w:rsidRPr="00EC7E3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 xml:space="preserve">ерелюб» на областном  фестивале по ГТО заняла 7 место.  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Волейбольная команда МБОУ «СОШ </w:t>
      </w:r>
      <w:proofErr w:type="spellStart"/>
      <w:r w:rsidRPr="00EC7E38">
        <w:rPr>
          <w:rFonts w:ascii="Times New Roman" w:hAnsi="Times New Roman" w:cs="Times New Roman"/>
          <w:sz w:val="28"/>
          <w:szCs w:val="28"/>
          <w:shd w:val="clear" w:color="auto" w:fill="FFFFFF"/>
        </w:rPr>
        <w:t>им.М.М.Рудченко</w:t>
      </w:r>
      <w:proofErr w:type="spellEnd"/>
      <w:r w:rsidRPr="00EC7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Start"/>
      <w:r w:rsidRPr="00EC7E38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Pr="00EC7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ерелюб» посетила столицу Удмуртской Республики г. Ижевск, где прошло зональное </w:t>
      </w:r>
      <w:r w:rsidRPr="00EC7E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Первенство России по волейболу среди команд девушек 2004-2005 г.г.р. В соревнованиях принимали участие 14 команд со всей России.</w:t>
      </w:r>
      <w:r w:rsidRPr="00EC7E3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 итогам Первенства наши волейболистки вошли в десятку лучших команд Приволжского федерального округа.</w:t>
      </w:r>
      <w:r w:rsidRPr="00EC7E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7E38">
        <w:rPr>
          <w:rFonts w:ascii="Times New Roman" w:hAnsi="Times New Roman" w:cs="Times New Roman"/>
          <w:b/>
          <w:sz w:val="28"/>
          <w:szCs w:val="28"/>
        </w:rPr>
        <w:tab/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На базах образовательных учреждений функционируют 117 спортивных кружков и секций с охватом  1400 учащихся.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С 7 сентября по 12 октября проводился школьный этап всероссийской предметной олимпиады школьников в 2016- 2017 учебном году. В школьном этапе приняли участие 15 общеобразовательных учреждений Перелюбского муниципального района по 23 учебным предметам. Количество участников составило 2260 человек. Победителей -147 учащихся, призеров 755 учащихся.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В  муниципальном этапе всероссийской олимпиады школьников приняли участие 377 учащихся, из них 16 стали победителями и 98 призерами.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E38">
        <w:rPr>
          <w:rFonts w:ascii="Times New Roman" w:hAnsi="Times New Roman" w:cs="Times New Roman"/>
          <w:bCs/>
          <w:sz w:val="28"/>
          <w:szCs w:val="28"/>
        </w:rPr>
        <w:t>В 2016 году на приобретение учебников с областного бюджета выделено 901,7 тыс</w:t>
      </w:r>
      <w:proofErr w:type="gramStart"/>
      <w:r w:rsidRPr="00EC7E3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EC7E38">
        <w:rPr>
          <w:rFonts w:ascii="Times New Roman" w:hAnsi="Times New Roman" w:cs="Times New Roman"/>
          <w:bCs/>
          <w:sz w:val="28"/>
          <w:szCs w:val="28"/>
        </w:rPr>
        <w:t xml:space="preserve">уб. По программе на создание в общеобразовательных организациях, расположенных в сельской местности, условий для занятий физической культурой и спортом на ремонт спортивного зала  МБОУ «СОШ п. Целинный» из федерального бюджета выделено  – 1003,8 тыс.руб., с областного бюджета – 96,2 тыс.руб., с местного бюджета- 10,0 тыс. руб. 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1FDB" w:rsidRPr="00EC7E38" w:rsidRDefault="008A5B38" w:rsidP="001C1FDB">
      <w:pPr>
        <w:pStyle w:val="ad"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1.5.6</w:t>
      </w:r>
      <w:r w:rsidR="001C1FDB" w:rsidRPr="00EC7E38">
        <w:rPr>
          <w:rFonts w:ascii="Times New Roman" w:hAnsi="Times New Roman" w:cs="Times New Roman"/>
          <w:b/>
          <w:sz w:val="28"/>
          <w:szCs w:val="28"/>
        </w:rPr>
        <w:t xml:space="preserve"> Школьные перевозки.</w:t>
      </w:r>
    </w:p>
    <w:p w:rsidR="001C1FDB" w:rsidRPr="00EC7E38" w:rsidRDefault="001C1FDB" w:rsidP="001C1FDB">
      <w:pPr>
        <w:pStyle w:val="ad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В новом 2016-2017 учебном году</w:t>
      </w:r>
      <w:r w:rsidRPr="00EC7E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из населенных пунктов, где нет школ, подвозом обеспечены  260 учащихся  школьного возраста, </w:t>
      </w:r>
      <w:r w:rsidRPr="00EC7E38">
        <w:rPr>
          <w:rFonts w:ascii="Times New Roman" w:eastAsia="Calibri" w:hAnsi="Times New Roman" w:cs="Times New Roman"/>
          <w:sz w:val="28"/>
          <w:szCs w:val="28"/>
          <w:lang w:eastAsia="en-US"/>
        </w:rPr>
        <w:t>что составляет 16% от общей численности учащихся</w:t>
      </w:r>
      <w:r w:rsidRPr="00EC7E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proofErr w:type="gramEnd"/>
      <w:r w:rsidRPr="00EC7E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рамках  Федеральной программы «Школьный автобус» в 2016 году Перелюбскому району выделены два новых автобуса марки ПАЗ вместимостью 24 места, которые переданы  МБОУ «СОШ им. М.М. Рудченко с. Перелюб» и МБОУ «ООШ </w:t>
      </w:r>
      <w:proofErr w:type="gramStart"/>
      <w:r w:rsidRPr="00EC7E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EC7E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Pr="00EC7E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Смородинка»</w:t>
      </w:r>
      <w:r w:rsidRPr="00EC7E3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EC7E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38">
        <w:rPr>
          <w:rFonts w:ascii="Times New Roman" w:eastAsia="Calibri" w:hAnsi="Times New Roman" w:cs="Times New Roman"/>
          <w:sz w:val="28"/>
          <w:szCs w:val="28"/>
        </w:rPr>
        <w:t xml:space="preserve">Всего на организацию подвоза учащихся за 2016 год выделено – 1.913, 796 тыс. рублей. 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38">
        <w:rPr>
          <w:rFonts w:ascii="Times New Roman" w:eastAsia="Calibri" w:hAnsi="Times New Roman" w:cs="Times New Roman"/>
          <w:sz w:val="28"/>
          <w:szCs w:val="28"/>
        </w:rPr>
        <w:t xml:space="preserve">Организация подвоза учащихся вызывает очень много проблем, которые решать становится все сложнее и сложнее. В первую очередь дороги, которые по прежнему остаются без ремонта, на маленькую заработную плату надо найти высококвалифицированного, дисциплинированного и чрезвычайно ответственного водителя; обеспечить автобусы бензином, расходными материалами, запасными частями; обеспечить хранение автобуса, а также </w:t>
      </w:r>
      <w:proofErr w:type="spellStart"/>
      <w:r w:rsidRPr="00EC7E38">
        <w:rPr>
          <w:rFonts w:ascii="Times New Roman" w:eastAsia="Calibri" w:hAnsi="Times New Roman" w:cs="Times New Roman"/>
          <w:sz w:val="28"/>
          <w:szCs w:val="28"/>
        </w:rPr>
        <w:t>предрейсовый</w:t>
      </w:r>
      <w:proofErr w:type="spellEnd"/>
      <w:r w:rsidRPr="00EC7E38">
        <w:rPr>
          <w:rFonts w:ascii="Times New Roman" w:eastAsia="Calibri" w:hAnsi="Times New Roman" w:cs="Times New Roman"/>
          <w:sz w:val="28"/>
          <w:szCs w:val="28"/>
        </w:rPr>
        <w:t xml:space="preserve"> контроль технического состояния транспортных средств и </w:t>
      </w:r>
      <w:proofErr w:type="spellStart"/>
      <w:r w:rsidRPr="00EC7E38">
        <w:rPr>
          <w:rFonts w:ascii="Times New Roman" w:eastAsia="Calibri" w:hAnsi="Times New Roman" w:cs="Times New Roman"/>
          <w:sz w:val="28"/>
          <w:szCs w:val="28"/>
        </w:rPr>
        <w:t>предрейсовый</w:t>
      </w:r>
      <w:proofErr w:type="spellEnd"/>
      <w:r w:rsidRPr="00EC7E38">
        <w:rPr>
          <w:rFonts w:ascii="Times New Roman" w:eastAsia="Calibri" w:hAnsi="Times New Roman" w:cs="Times New Roman"/>
          <w:sz w:val="28"/>
          <w:szCs w:val="28"/>
        </w:rPr>
        <w:t xml:space="preserve"> медицинский осмотр водителей.  </w:t>
      </w:r>
    </w:p>
    <w:p w:rsidR="001C1FDB" w:rsidRPr="00EC7E38" w:rsidRDefault="001C1FDB" w:rsidP="001C1FD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7E38">
        <w:rPr>
          <w:rFonts w:ascii="Times New Roman" w:hAnsi="Times New Roman"/>
          <w:b/>
          <w:sz w:val="28"/>
          <w:szCs w:val="28"/>
        </w:rPr>
        <w:t>1.6</w:t>
      </w:r>
      <w:r w:rsidR="00CA78D1" w:rsidRPr="00EC7E38">
        <w:rPr>
          <w:rFonts w:ascii="Times New Roman" w:hAnsi="Times New Roman"/>
          <w:b/>
          <w:sz w:val="28"/>
          <w:szCs w:val="28"/>
        </w:rPr>
        <w:t xml:space="preserve"> </w:t>
      </w:r>
      <w:r w:rsidRPr="00EC7E38">
        <w:rPr>
          <w:rFonts w:ascii="Times New Roman" w:hAnsi="Times New Roman"/>
          <w:b/>
          <w:sz w:val="28"/>
          <w:szCs w:val="28"/>
        </w:rPr>
        <w:t>Здравоохранение: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sz w:val="28"/>
          <w:szCs w:val="28"/>
        </w:rPr>
      </w:pPr>
      <w:r w:rsidRPr="00EC7E38">
        <w:rPr>
          <w:rFonts w:ascii="Times New Roman" w:hAnsi="Times New Roman"/>
          <w:sz w:val="28"/>
          <w:szCs w:val="28"/>
        </w:rPr>
        <w:t xml:space="preserve"> На 1 января 2017 года в районе работает поликлиника на 326 посещений в смену, стационар на 67 коек круглосуточного пребывания, дневной стационар на 25 коек, работающий в 1 смену, 1 отделение скорой помощи, 18 фельдшерско-акушерских пунктов.  Всего в лечебно-профилактических учреждениях района работает 229  человек, из них 20 -  врачей,  96- средних медицинских работников. Укомплектованность врачами составила – 47</w:t>
      </w:r>
      <w:r w:rsidRPr="00EC7E38">
        <w:rPr>
          <w:rFonts w:ascii="Times New Roman" w:eastAsia="Times New Roman" w:hAnsi="Times New Roman" w:cs="Times New Roman"/>
          <w:sz w:val="28"/>
          <w:szCs w:val="28"/>
        </w:rPr>
        <w:t>,68 %</w:t>
      </w:r>
      <w:r w:rsidRPr="00EC7E38">
        <w:rPr>
          <w:rFonts w:ascii="Times New Roman" w:hAnsi="Times New Roman"/>
          <w:sz w:val="28"/>
          <w:szCs w:val="28"/>
        </w:rPr>
        <w:t>.</w:t>
      </w:r>
      <w:r w:rsidRPr="00EC7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E38">
        <w:rPr>
          <w:rFonts w:ascii="Times New Roman" w:eastAsia="Times New Roman" w:hAnsi="Times New Roman" w:cs="Times New Roman"/>
          <w:sz w:val="28"/>
          <w:szCs w:val="28"/>
        </w:rPr>
        <w:t xml:space="preserve">Средняя заработная плата на 01.01.2017 г. составила </w:t>
      </w:r>
      <w:r w:rsidRPr="00EC7E38">
        <w:rPr>
          <w:rFonts w:ascii="Times New Roman" w:hAnsi="Times New Roman"/>
          <w:sz w:val="28"/>
          <w:szCs w:val="28"/>
        </w:rPr>
        <w:t>16,62 тыс</w:t>
      </w:r>
      <w:proofErr w:type="gramStart"/>
      <w:r w:rsidRPr="00EC7E38">
        <w:rPr>
          <w:rFonts w:ascii="Times New Roman" w:hAnsi="Times New Roman"/>
          <w:sz w:val="28"/>
          <w:szCs w:val="28"/>
        </w:rPr>
        <w:t>.р</w:t>
      </w:r>
      <w:proofErr w:type="gramEnd"/>
      <w:r w:rsidRPr="00EC7E38">
        <w:rPr>
          <w:rFonts w:ascii="Times New Roman" w:hAnsi="Times New Roman"/>
          <w:sz w:val="28"/>
          <w:szCs w:val="28"/>
        </w:rPr>
        <w:t xml:space="preserve">уб., что выше уровня 2015 года на 323,1 руб. Среднемесячная зарплата врачей составила 34,16 тыс.руб., среднего мед.персонала-16,24 тыс.руб.; младшего медперсонала-12,3 тыс.руб. и увеличилось по сравнению с 2015 г. на 1590,6 руб.  </w:t>
      </w:r>
    </w:p>
    <w:tbl>
      <w:tblPr>
        <w:tblStyle w:val="2-1"/>
        <w:tblW w:w="9793" w:type="dxa"/>
        <w:tblLook w:val="0000"/>
      </w:tblPr>
      <w:tblGrid>
        <w:gridCol w:w="3575"/>
        <w:gridCol w:w="776"/>
        <w:gridCol w:w="776"/>
        <w:gridCol w:w="776"/>
        <w:gridCol w:w="778"/>
        <w:gridCol w:w="778"/>
        <w:gridCol w:w="778"/>
        <w:gridCol w:w="778"/>
        <w:gridCol w:w="778"/>
      </w:tblGrid>
      <w:tr w:rsidR="00CA78D1" w:rsidRPr="00EC7E38" w:rsidTr="00CA78D1">
        <w:trPr>
          <w:cnfStyle w:val="000000100000"/>
        </w:trPr>
        <w:tc>
          <w:tcPr>
            <w:cnfStyle w:val="000010000000"/>
            <w:tcW w:w="3794" w:type="dxa"/>
          </w:tcPr>
          <w:p w:rsidR="00CA78D1" w:rsidRPr="00EC7E38" w:rsidRDefault="00CA78D1" w:rsidP="00CA78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bCs/>
                <w:sz w:val="28"/>
                <w:szCs w:val="28"/>
              </w:rPr>
              <w:t>Параметры</w:t>
            </w:r>
          </w:p>
        </w:tc>
        <w:tc>
          <w:tcPr>
            <w:tcW w:w="0" w:type="auto"/>
          </w:tcPr>
          <w:p w:rsidR="00CA78D1" w:rsidRPr="00EC7E38" w:rsidRDefault="00CA78D1" w:rsidP="00C92A9B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2009</w:t>
            </w:r>
          </w:p>
        </w:tc>
        <w:tc>
          <w:tcPr>
            <w:cnfStyle w:val="000010000000"/>
            <w:tcW w:w="0" w:type="auto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553" w:type="dxa"/>
          </w:tcPr>
          <w:p w:rsidR="00CA78D1" w:rsidRPr="00EC7E38" w:rsidRDefault="00CA78D1" w:rsidP="00C92A9B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2011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2012 </w:t>
            </w:r>
          </w:p>
        </w:tc>
        <w:tc>
          <w:tcPr>
            <w:tcW w:w="778" w:type="dxa"/>
          </w:tcPr>
          <w:p w:rsidR="00CA78D1" w:rsidRPr="00EC7E38" w:rsidRDefault="00CA78D1" w:rsidP="00C92A9B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2013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778" w:type="dxa"/>
          </w:tcPr>
          <w:p w:rsidR="00CA78D1" w:rsidRPr="00EC7E38" w:rsidRDefault="00CA78D1" w:rsidP="00C92A9B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</w:t>
            </w:r>
          </w:p>
        </w:tc>
      </w:tr>
      <w:tr w:rsidR="00CA78D1" w:rsidRPr="00EC7E38" w:rsidTr="00CA78D1">
        <w:tc>
          <w:tcPr>
            <w:cnfStyle w:val="000010000000"/>
            <w:tcW w:w="3794" w:type="dxa"/>
          </w:tcPr>
          <w:p w:rsidR="00CA78D1" w:rsidRPr="00EC7E38" w:rsidRDefault="00CA78D1" w:rsidP="00CA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 xml:space="preserve">Амбулаторно-поликлинические учреждения, ед., </w:t>
            </w:r>
          </w:p>
        </w:tc>
        <w:tc>
          <w:tcPr>
            <w:tcW w:w="0" w:type="auto"/>
          </w:tcPr>
          <w:p w:rsidR="00CA78D1" w:rsidRPr="00EC7E38" w:rsidRDefault="00CA78D1" w:rsidP="00C92A9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0" w:type="auto"/>
          </w:tcPr>
          <w:p w:rsidR="00CA78D1" w:rsidRPr="00EC7E38" w:rsidRDefault="00CA78D1" w:rsidP="00C92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</w:tcPr>
          <w:p w:rsidR="00CA78D1" w:rsidRPr="00EC7E38" w:rsidRDefault="00CA78D1" w:rsidP="00C92A9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CA78D1" w:rsidRPr="00EC7E38" w:rsidRDefault="00CA78D1" w:rsidP="00C92A9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CA78D1" w:rsidRPr="00EC7E38" w:rsidRDefault="00CA78D1" w:rsidP="00C92A9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78D1" w:rsidRPr="00EC7E38" w:rsidTr="00CA78D1">
        <w:trPr>
          <w:cnfStyle w:val="000000100000"/>
        </w:trPr>
        <w:tc>
          <w:tcPr>
            <w:cnfStyle w:val="000010000000"/>
            <w:tcW w:w="3794" w:type="dxa"/>
          </w:tcPr>
          <w:p w:rsidR="00CA78D1" w:rsidRPr="00EC7E38" w:rsidRDefault="00CA78D1" w:rsidP="00CA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EC7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посещений в смену</w:t>
            </w:r>
          </w:p>
        </w:tc>
        <w:tc>
          <w:tcPr>
            <w:tcW w:w="0" w:type="auto"/>
          </w:tcPr>
          <w:p w:rsidR="00CA78D1" w:rsidRPr="00EC7E38" w:rsidRDefault="00CA78D1" w:rsidP="00C92A9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326</w:t>
            </w:r>
          </w:p>
        </w:tc>
        <w:tc>
          <w:tcPr>
            <w:cnfStyle w:val="000010000000"/>
            <w:tcW w:w="0" w:type="auto"/>
          </w:tcPr>
          <w:p w:rsidR="00CA78D1" w:rsidRPr="00EC7E38" w:rsidRDefault="00CA78D1" w:rsidP="00C92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553" w:type="dxa"/>
          </w:tcPr>
          <w:p w:rsidR="00CA78D1" w:rsidRPr="00EC7E38" w:rsidRDefault="00CA78D1" w:rsidP="00C92A9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778" w:type="dxa"/>
          </w:tcPr>
          <w:p w:rsidR="00CA78D1" w:rsidRPr="00EC7E38" w:rsidRDefault="00CA78D1" w:rsidP="00C92A9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778" w:type="dxa"/>
          </w:tcPr>
          <w:p w:rsidR="00CA78D1" w:rsidRPr="00EC7E38" w:rsidRDefault="00CA78D1" w:rsidP="00C92A9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</w:tr>
      <w:tr w:rsidR="00CA78D1" w:rsidRPr="00EC7E38" w:rsidTr="00CA78D1">
        <w:tc>
          <w:tcPr>
            <w:cnfStyle w:val="000010000000"/>
            <w:tcW w:w="3794" w:type="dxa"/>
          </w:tcPr>
          <w:p w:rsidR="00CA78D1" w:rsidRPr="00EC7E38" w:rsidRDefault="00CA78D1" w:rsidP="00CA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т.ч. муниципальные, ед.</w:t>
            </w:r>
          </w:p>
        </w:tc>
        <w:tc>
          <w:tcPr>
            <w:tcW w:w="0" w:type="auto"/>
          </w:tcPr>
          <w:p w:rsidR="00CA78D1" w:rsidRPr="00EC7E38" w:rsidRDefault="00CA78D1" w:rsidP="00C92A9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0" w:type="auto"/>
          </w:tcPr>
          <w:p w:rsidR="00CA78D1" w:rsidRPr="00EC7E38" w:rsidRDefault="00CA78D1" w:rsidP="00C92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</w:tcPr>
          <w:p w:rsidR="00CA78D1" w:rsidRPr="00EC7E38" w:rsidRDefault="00CA78D1" w:rsidP="00C92A9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CA78D1" w:rsidRPr="00EC7E38" w:rsidRDefault="00CA78D1" w:rsidP="00C92A9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dxa"/>
          </w:tcPr>
          <w:p w:rsidR="00CA78D1" w:rsidRPr="00EC7E38" w:rsidRDefault="00CA78D1" w:rsidP="00C92A9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A78D1" w:rsidRPr="00EC7E38" w:rsidTr="00CA78D1">
        <w:trPr>
          <w:cnfStyle w:val="000000100000"/>
        </w:trPr>
        <w:tc>
          <w:tcPr>
            <w:cnfStyle w:val="000010000000"/>
            <w:tcW w:w="3794" w:type="dxa"/>
          </w:tcPr>
          <w:p w:rsidR="00CA78D1" w:rsidRPr="00EC7E38" w:rsidRDefault="00CA78D1" w:rsidP="00CA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Фельдшерско-акушерские пункты, ед.</w:t>
            </w:r>
          </w:p>
        </w:tc>
        <w:tc>
          <w:tcPr>
            <w:tcW w:w="0" w:type="auto"/>
          </w:tcPr>
          <w:p w:rsidR="00CA78D1" w:rsidRPr="00EC7E38" w:rsidRDefault="00CA78D1" w:rsidP="00C92A9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cnfStyle w:val="000010000000"/>
            <w:tcW w:w="0" w:type="auto"/>
          </w:tcPr>
          <w:p w:rsidR="00CA78D1" w:rsidRPr="00EC7E38" w:rsidRDefault="00CA78D1" w:rsidP="00C92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3" w:type="dxa"/>
          </w:tcPr>
          <w:p w:rsidR="00CA78D1" w:rsidRPr="00EC7E38" w:rsidRDefault="00CA78D1" w:rsidP="00C92A9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8" w:type="dxa"/>
          </w:tcPr>
          <w:p w:rsidR="00CA78D1" w:rsidRPr="00EC7E38" w:rsidRDefault="00CA78D1" w:rsidP="00C92A9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8" w:type="dxa"/>
          </w:tcPr>
          <w:p w:rsidR="00CA78D1" w:rsidRPr="00EC7E38" w:rsidRDefault="00CA78D1" w:rsidP="00C92A9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A78D1" w:rsidRPr="00EC7E38" w:rsidTr="00CA78D1">
        <w:tc>
          <w:tcPr>
            <w:cnfStyle w:val="000010000000"/>
            <w:tcW w:w="3794" w:type="dxa"/>
          </w:tcPr>
          <w:p w:rsidR="00CA78D1" w:rsidRPr="00EC7E38" w:rsidRDefault="00CA78D1" w:rsidP="00CA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Офисы врачей общей практики, ед.</w:t>
            </w:r>
          </w:p>
        </w:tc>
        <w:tc>
          <w:tcPr>
            <w:tcW w:w="0" w:type="auto"/>
          </w:tcPr>
          <w:p w:rsidR="00CA78D1" w:rsidRPr="00EC7E38" w:rsidRDefault="00CA78D1" w:rsidP="00C92A9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010000000"/>
            <w:tcW w:w="0" w:type="auto"/>
          </w:tcPr>
          <w:p w:rsidR="00CA78D1" w:rsidRPr="00EC7E38" w:rsidRDefault="00CA78D1" w:rsidP="00C92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3" w:type="dxa"/>
          </w:tcPr>
          <w:p w:rsidR="00CA78D1" w:rsidRPr="00EC7E38" w:rsidRDefault="00CA78D1" w:rsidP="00C92A9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dxa"/>
          </w:tcPr>
          <w:p w:rsidR="00CA78D1" w:rsidRPr="00EC7E38" w:rsidRDefault="00CA78D1" w:rsidP="00C92A9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dxa"/>
          </w:tcPr>
          <w:p w:rsidR="00CA78D1" w:rsidRPr="00EC7E38" w:rsidRDefault="00CA78D1" w:rsidP="00C92A9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A78D1" w:rsidRPr="00EC7E38" w:rsidTr="00CA78D1">
        <w:trPr>
          <w:cnfStyle w:val="000000100000"/>
        </w:trPr>
        <w:tc>
          <w:tcPr>
            <w:cnfStyle w:val="000010000000"/>
            <w:tcW w:w="3794" w:type="dxa"/>
          </w:tcPr>
          <w:p w:rsidR="00CA78D1" w:rsidRPr="00EC7E38" w:rsidRDefault="00CA78D1" w:rsidP="00CA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Больницы, ед.</w:t>
            </w:r>
          </w:p>
        </w:tc>
        <w:tc>
          <w:tcPr>
            <w:tcW w:w="0" w:type="auto"/>
          </w:tcPr>
          <w:p w:rsidR="00CA78D1" w:rsidRPr="00EC7E38" w:rsidRDefault="00CA78D1" w:rsidP="00C92A9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0" w:type="auto"/>
          </w:tcPr>
          <w:p w:rsidR="00CA78D1" w:rsidRPr="00EC7E38" w:rsidRDefault="00CA78D1" w:rsidP="00C92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</w:tcPr>
          <w:p w:rsidR="00CA78D1" w:rsidRPr="00EC7E38" w:rsidRDefault="00CA78D1" w:rsidP="00C92A9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CA78D1" w:rsidRPr="00EC7E38" w:rsidRDefault="00CA78D1" w:rsidP="00C92A9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CA78D1" w:rsidRPr="00EC7E38" w:rsidRDefault="00CA78D1" w:rsidP="00C92A9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78D1" w:rsidRPr="00EC7E38" w:rsidTr="00CA78D1">
        <w:tc>
          <w:tcPr>
            <w:cnfStyle w:val="000010000000"/>
            <w:tcW w:w="3794" w:type="dxa"/>
          </w:tcPr>
          <w:p w:rsidR="00CA78D1" w:rsidRPr="00EC7E38" w:rsidRDefault="00CA78D1" w:rsidP="00CA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коек</w:t>
            </w:r>
          </w:p>
        </w:tc>
        <w:tc>
          <w:tcPr>
            <w:tcW w:w="0" w:type="auto"/>
          </w:tcPr>
          <w:p w:rsidR="00CA78D1" w:rsidRPr="00EC7E38" w:rsidRDefault="00CA78D1" w:rsidP="00C92A9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cnfStyle w:val="000010000000"/>
            <w:tcW w:w="0" w:type="auto"/>
          </w:tcPr>
          <w:p w:rsidR="00CA78D1" w:rsidRPr="00EC7E38" w:rsidRDefault="00CA78D1" w:rsidP="00C92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53" w:type="dxa"/>
          </w:tcPr>
          <w:p w:rsidR="00CA78D1" w:rsidRPr="00EC7E38" w:rsidRDefault="00CA78D1" w:rsidP="00C92A9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78" w:type="dxa"/>
          </w:tcPr>
          <w:p w:rsidR="00CA78D1" w:rsidRPr="00EC7E38" w:rsidRDefault="00CA78D1" w:rsidP="00C92A9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78" w:type="dxa"/>
          </w:tcPr>
          <w:p w:rsidR="00CA78D1" w:rsidRPr="00EC7E38" w:rsidRDefault="00CA78D1" w:rsidP="00C92A9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CA78D1" w:rsidRPr="00EC7E38" w:rsidTr="00CA78D1">
        <w:trPr>
          <w:cnfStyle w:val="000000100000"/>
        </w:trPr>
        <w:tc>
          <w:tcPr>
            <w:cnfStyle w:val="000010000000"/>
            <w:tcW w:w="3794" w:type="dxa"/>
          </w:tcPr>
          <w:p w:rsidR="00CA78D1" w:rsidRPr="00EC7E38" w:rsidRDefault="00CA78D1" w:rsidP="00CA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в т.ч. муниципальные, ед.</w:t>
            </w:r>
          </w:p>
        </w:tc>
        <w:tc>
          <w:tcPr>
            <w:tcW w:w="0" w:type="auto"/>
          </w:tcPr>
          <w:p w:rsidR="00CA78D1" w:rsidRPr="00EC7E38" w:rsidRDefault="00CA78D1" w:rsidP="00C92A9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0" w:type="auto"/>
          </w:tcPr>
          <w:p w:rsidR="00CA78D1" w:rsidRPr="00EC7E38" w:rsidRDefault="00CA78D1" w:rsidP="00C92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</w:tcPr>
          <w:p w:rsidR="00CA78D1" w:rsidRPr="00EC7E38" w:rsidRDefault="00CA78D1" w:rsidP="00C92A9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CA78D1" w:rsidRPr="00EC7E38" w:rsidRDefault="00CA78D1" w:rsidP="00C92A9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dxa"/>
          </w:tcPr>
          <w:p w:rsidR="00CA78D1" w:rsidRPr="00EC7E38" w:rsidRDefault="00CA78D1" w:rsidP="00C92A9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A78D1" w:rsidRPr="00EC7E38" w:rsidTr="00CA78D1">
        <w:tc>
          <w:tcPr>
            <w:cnfStyle w:val="000010000000"/>
            <w:tcW w:w="3794" w:type="dxa"/>
          </w:tcPr>
          <w:p w:rsidR="00CA78D1" w:rsidRPr="00EC7E38" w:rsidRDefault="00CA78D1" w:rsidP="00CA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Численность врачей всех, чел.</w:t>
            </w:r>
          </w:p>
        </w:tc>
        <w:tc>
          <w:tcPr>
            <w:tcW w:w="0" w:type="auto"/>
          </w:tcPr>
          <w:p w:rsidR="00CA78D1" w:rsidRPr="00EC7E38" w:rsidRDefault="00CA78D1" w:rsidP="00C92A9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cnfStyle w:val="000010000000"/>
            <w:tcW w:w="0" w:type="auto"/>
          </w:tcPr>
          <w:p w:rsidR="00CA78D1" w:rsidRPr="00EC7E38" w:rsidRDefault="00CA78D1" w:rsidP="00C92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3" w:type="dxa"/>
          </w:tcPr>
          <w:p w:rsidR="00CA78D1" w:rsidRPr="00EC7E38" w:rsidRDefault="00CA78D1" w:rsidP="00C92A9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8" w:type="dxa"/>
          </w:tcPr>
          <w:p w:rsidR="00CA78D1" w:rsidRPr="00EC7E38" w:rsidRDefault="00CA78D1" w:rsidP="00C92A9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8" w:type="dxa"/>
          </w:tcPr>
          <w:p w:rsidR="00CA78D1" w:rsidRPr="00EC7E38" w:rsidRDefault="00CA78D1" w:rsidP="00C92A9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A78D1" w:rsidRPr="00EC7E38" w:rsidTr="00CA78D1">
        <w:trPr>
          <w:cnfStyle w:val="000000100000"/>
        </w:trPr>
        <w:tc>
          <w:tcPr>
            <w:cnfStyle w:val="000010000000"/>
            <w:tcW w:w="3794" w:type="dxa"/>
          </w:tcPr>
          <w:p w:rsidR="00CA78D1" w:rsidRPr="00EC7E38" w:rsidRDefault="00CA78D1" w:rsidP="00CA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Численность среднего медперсонала, чел.</w:t>
            </w:r>
          </w:p>
        </w:tc>
        <w:tc>
          <w:tcPr>
            <w:tcW w:w="0" w:type="auto"/>
          </w:tcPr>
          <w:p w:rsidR="00CA78D1" w:rsidRPr="00EC7E38" w:rsidRDefault="00CA78D1" w:rsidP="00C92A9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cnfStyle w:val="000010000000"/>
            <w:tcW w:w="0" w:type="auto"/>
          </w:tcPr>
          <w:p w:rsidR="00CA78D1" w:rsidRPr="00EC7E38" w:rsidRDefault="00CA78D1" w:rsidP="00C92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53" w:type="dxa"/>
          </w:tcPr>
          <w:p w:rsidR="00CA78D1" w:rsidRPr="00EC7E38" w:rsidRDefault="00CA78D1" w:rsidP="00C92A9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78" w:type="dxa"/>
          </w:tcPr>
          <w:p w:rsidR="00CA78D1" w:rsidRPr="00EC7E38" w:rsidRDefault="00CA78D1" w:rsidP="00C92A9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78" w:type="dxa"/>
          </w:tcPr>
          <w:p w:rsidR="00CA78D1" w:rsidRPr="00EC7E38" w:rsidRDefault="00CA78D1" w:rsidP="00C92A9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CA78D1" w:rsidRPr="00EC7E38" w:rsidTr="00CA78D1">
        <w:tc>
          <w:tcPr>
            <w:cnfStyle w:val="000010000000"/>
            <w:tcW w:w="3794" w:type="dxa"/>
          </w:tcPr>
          <w:p w:rsidR="00CA78D1" w:rsidRPr="00EC7E38" w:rsidRDefault="00CA78D1" w:rsidP="00CA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Аптеки, ед.</w:t>
            </w:r>
          </w:p>
        </w:tc>
        <w:tc>
          <w:tcPr>
            <w:tcW w:w="0" w:type="auto"/>
          </w:tcPr>
          <w:p w:rsidR="00CA78D1" w:rsidRPr="00EC7E38" w:rsidRDefault="00CA78D1" w:rsidP="00C92A9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0" w:type="auto"/>
          </w:tcPr>
          <w:p w:rsidR="00CA78D1" w:rsidRPr="00EC7E38" w:rsidRDefault="00CA78D1" w:rsidP="00C92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</w:tcPr>
          <w:p w:rsidR="00CA78D1" w:rsidRPr="00EC7E38" w:rsidRDefault="00CA78D1" w:rsidP="00C92A9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CA78D1" w:rsidRPr="00EC7E38" w:rsidRDefault="00CA78D1" w:rsidP="00C92A9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CA78D1" w:rsidRPr="00EC7E38" w:rsidRDefault="00CA78D1" w:rsidP="00C92A9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cnfStyle w:val="000010000000"/>
            <w:tcW w:w="77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A78D1" w:rsidRPr="00EC7E38" w:rsidRDefault="00CA78D1" w:rsidP="001C1FD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C1FDB" w:rsidRPr="00EC7E38" w:rsidRDefault="001C1FDB" w:rsidP="001C1FDB">
      <w:pPr>
        <w:pStyle w:val="af2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EC7E38">
        <w:rPr>
          <w:sz w:val="28"/>
          <w:szCs w:val="28"/>
        </w:rPr>
        <w:t xml:space="preserve">В 2016 году  число вызовов  скорой медицинской помощи  уменьшилось на  3,3 %, всего  было обслужено – 5081  вызовов (за 2015г. обслужено 5247   вызовов).                        </w:t>
      </w:r>
    </w:p>
    <w:p w:rsidR="001C1FDB" w:rsidRPr="00EC7E38" w:rsidRDefault="001C1FDB" w:rsidP="001C1FDB">
      <w:pPr>
        <w:spacing w:after="0" w:line="360" w:lineRule="auto"/>
        <w:ind w:firstLine="709"/>
        <w:jc w:val="both"/>
        <w:rPr>
          <w:sz w:val="28"/>
          <w:szCs w:val="28"/>
        </w:rPr>
      </w:pPr>
      <w:r w:rsidRPr="00EC7E3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Проводилась диспансеризация взрослого населения.</w:t>
      </w:r>
      <w:r w:rsidRPr="00EC7E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E38">
        <w:rPr>
          <w:rFonts w:ascii="Times New Roman" w:eastAsia="Times New Roman" w:hAnsi="Times New Roman" w:cs="Times New Roman"/>
          <w:sz w:val="28"/>
          <w:szCs w:val="28"/>
        </w:rPr>
        <w:t xml:space="preserve">План по диспансеризации  взрослого населения  на 2016  год  составил   -  2136 </w:t>
      </w:r>
      <w:r w:rsidRPr="00EC7E38">
        <w:rPr>
          <w:rFonts w:ascii="Times New Roman" w:hAnsi="Times New Roman" w:cs="Times New Roman"/>
          <w:sz w:val="28"/>
          <w:szCs w:val="28"/>
        </w:rPr>
        <w:t>чел.</w:t>
      </w:r>
      <w:r w:rsidRPr="00EC7E38">
        <w:rPr>
          <w:rFonts w:ascii="Times New Roman" w:eastAsia="Times New Roman" w:hAnsi="Times New Roman" w:cs="Times New Roman"/>
          <w:sz w:val="28"/>
          <w:szCs w:val="28"/>
        </w:rPr>
        <w:t xml:space="preserve">, осмотрено 100   </w:t>
      </w:r>
      <w:r w:rsidRPr="00EC7E38">
        <w:rPr>
          <w:rFonts w:ascii="Times New Roman" w:hAnsi="Times New Roman" w:cs="Times New Roman"/>
          <w:sz w:val="28"/>
          <w:szCs w:val="28"/>
        </w:rPr>
        <w:t>%</w:t>
      </w:r>
      <w:r w:rsidRPr="00EC7E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7E38">
        <w:rPr>
          <w:rFonts w:ascii="Times New Roman" w:hAnsi="Times New Roman" w:cs="Times New Roman"/>
          <w:sz w:val="28"/>
          <w:szCs w:val="28"/>
        </w:rPr>
        <w:t xml:space="preserve">  </w:t>
      </w:r>
      <w:r w:rsidRPr="00EC7E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C1FDB" w:rsidRPr="00EC7E38" w:rsidRDefault="001C1FDB" w:rsidP="001C1FDB">
      <w:pPr>
        <w:pStyle w:val="a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7E38">
        <w:rPr>
          <w:rFonts w:ascii="Times New Roman" w:hAnsi="Times New Roman"/>
          <w:sz w:val="28"/>
          <w:szCs w:val="28"/>
        </w:rPr>
        <w:t xml:space="preserve">Плановые объемы медицинской помощи  выполнены в полном объеме. Удовлетворённость населения медицинской помощью за отчетный период составила -100 %.  </w:t>
      </w:r>
    </w:p>
    <w:p w:rsidR="00C23529" w:rsidRPr="00EC7E38" w:rsidRDefault="00C23529" w:rsidP="00C23529">
      <w:pPr>
        <w:suppressAutoHyphens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EC7E38">
        <w:rPr>
          <w:rFonts w:ascii="Times New Roman" w:hAnsi="Times New Roman"/>
          <w:b/>
          <w:sz w:val="28"/>
          <w:szCs w:val="28"/>
        </w:rPr>
        <w:t>1.7 Культура:</w:t>
      </w:r>
    </w:p>
    <w:p w:rsidR="00C23529" w:rsidRPr="00EC7E38" w:rsidRDefault="00C23529" w:rsidP="00C235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/>
          <w:sz w:val="28"/>
          <w:szCs w:val="28"/>
        </w:rPr>
        <w:t xml:space="preserve">В Перелюбском муниципальном районе продолжают работать 18 учреждений клубного типа, 2 АКБ, 1 ДШИ, 18 библиотек, Районный музей Боевой и Трудовой Славы. Всего в учреждениях культуры работает 133 человека. </w:t>
      </w:r>
      <w:r w:rsidRPr="00EC7E38">
        <w:rPr>
          <w:rFonts w:ascii="Times New Roman" w:hAnsi="Times New Roman" w:cs="Times New Roman"/>
          <w:sz w:val="28"/>
          <w:szCs w:val="28"/>
        </w:rPr>
        <w:t xml:space="preserve">Средняя заработная плата работников сферы культуры за 2016 год составила - 13 041,0 рубль, что выше уровня прошлого года на 1,5 % (2015г.-12870,0 руб.), на 01.02.2017 -15140,0 рублей. </w:t>
      </w:r>
    </w:p>
    <w:p w:rsidR="00C23529" w:rsidRPr="00EC7E38" w:rsidRDefault="00C23529" w:rsidP="00C235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E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2016 год клубными учреждениями района было проведено 4008 </w:t>
      </w:r>
      <w:proofErr w:type="spellStart"/>
      <w:r w:rsidRPr="00EC7E38"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proofErr w:type="spellEnd"/>
      <w:r w:rsidRPr="00EC7E38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на которых присутствовало – 157 815 человек. </w:t>
      </w:r>
      <w:r w:rsidRPr="00EC7E38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C23529" w:rsidRPr="00EC7E38" w:rsidRDefault="00C23529" w:rsidP="00C23529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Всего в районе насчитывается 157 клубных формирований (1712 участников), в т.ч.   коллективов самодеятельного народного творчества-119 (1296 участников), детских  - 72 (773 участника); любительских объединений – 38 (416 участников).  </w:t>
      </w:r>
    </w:p>
    <w:p w:rsidR="00CA78D1" w:rsidRPr="00EC7E38" w:rsidRDefault="00CA78D1" w:rsidP="00C23529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3529" w:rsidRPr="00EC7E38" w:rsidRDefault="00C23529" w:rsidP="00C2352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E38">
        <w:rPr>
          <w:rFonts w:ascii="Times New Roman" w:hAnsi="Times New Roman" w:cs="Times New Roman"/>
          <w:b/>
          <w:sz w:val="28"/>
          <w:szCs w:val="28"/>
        </w:rPr>
        <w:t>1.8 Занятость населения:</w:t>
      </w:r>
    </w:p>
    <w:p w:rsidR="00C23529" w:rsidRPr="00EC7E38" w:rsidRDefault="00C23529" w:rsidP="00C23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E38">
        <w:rPr>
          <w:rFonts w:ascii="Times New Roman" w:hAnsi="Times New Roman"/>
          <w:sz w:val="28"/>
          <w:szCs w:val="28"/>
        </w:rPr>
        <w:t xml:space="preserve">Численность незанятых граждан, обратившихся в Центр занятости Перелюбского района, составляет  178 человек, несовершеннолетних-71 человек, признаны безработными  - 177 человек. Уровень безработицы на начало года составил 0,92 %, на конец отчетного периода – 1,1 %. Увеличение численности безработных граждан по сравнению с началом 2016 года на 15,3 %. Численность вакансий, заявленных организациями района, составила 374 единицы. </w:t>
      </w:r>
    </w:p>
    <w:p w:rsidR="00C23529" w:rsidRPr="00EC7E38" w:rsidRDefault="00C23529" w:rsidP="00C23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E38">
        <w:rPr>
          <w:rFonts w:ascii="Times New Roman" w:hAnsi="Times New Roman"/>
          <w:sz w:val="28"/>
          <w:szCs w:val="28"/>
        </w:rPr>
        <w:t>В 2016 году было трудоустроено на постоянную и временную работу  200 граждан. Численность безработных граждан привлеченных к общественным работам  составила 30 человека. Направлено на обучение 15 безработных,  услуги по профориентации получили 109 человек.</w:t>
      </w:r>
    </w:p>
    <w:p w:rsidR="00CA78D1" w:rsidRPr="00EC7E38" w:rsidRDefault="00CA78D1" w:rsidP="00CA78D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7E38">
        <w:rPr>
          <w:rFonts w:ascii="Times New Roman" w:hAnsi="Times New Roman"/>
          <w:b/>
          <w:sz w:val="28"/>
          <w:szCs w:val="28"/>
        </w:rPr>
        <w:t>1.9. Социальная защита населения:</w:t>
      </w:r>
    </w:p>
    <w:p w:rsidR="00CA78D1" w:rsidRPr="00EC7E38" w:rsidRDefault="00CA78D1" w:rsidP="00CA7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 Мерами социальной поддержки через ГАУ 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 xml:space="preserve"> «Центр социальной защиты населения Перелюбского района» в районе пользуются   7493 человека, это 56,3% от общего числа населения. Общая сумма выплат за отчетный год составила 68 млн. 798 тыс. руб., в том </w:t>
      </w:r>
      <w:proofErr w:type="gramStart"/>
      <w:r w:rsidRPr="00EC7E38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EC7E38">
        <w:rPr>
          <w:rFonts w:ascii="Times New Roman" w:hAnsi="Times New Roman" w:cs="Times New Roman"/>
          <w:sz w:val="28"/>
          <w:szCs w:val="28"/>
        </w:rPr>
        <w:t>: из федерального бюджета – 20 млн. 938 тыс. руб., из областного – 47 млн. 860 тыс. руб. Все меры социальной поддержки выплачивались  своевременно и в полном объеме.</w:t>
      </w:r>
    </w:p>
    <w:p w:rsidR="00CA78D1" w:rsidRPr="00EC7E38" w:rsidRDefault="00CA78D1" w:rsidP="00CA7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lastRenderedPageBreak/>
        <w:t>Количество получателей детского пособия  составляет 1522 человека (на 2507 детей). По состоянию на 1 января  2017 года  в центре  зарегистрировано  286 многодетных семей, в которых воспитываются 916 детей.</w:t>
      </w:r>
    </w:p>
    <w:p w:rsidR="00CA78D1" w:rsidRPr="00EC7E38" w:rsidRDefault="00CA78D1" w:rsidP="00CA78D1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>На обслуживании в отделе профилактики безнадзорности несовершеннолетних и психолого-педагогической помощи семье и детям на 01.01.2017г.  состоят  136</w:t>
      </w:r>
      <w:r w:rsidRPr="00EC7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E38">
        <w:rPr>
          <w:rFonts w:ascii="Times New Roman" w:hAnsi="Times New Roman" w:cs="Times New Roman"/>
          <w:sz w:val="28"/>
          <w:szCs w:val="28"/>
        </w:rPr>
        <w:t>семей, в них  299 несовершеннолетних.</w:t>
      </w:r>
    </w:p>
    <w:p w:rsidR="00CA78D1" w:rsidRPr="00EC7E38" w:rsidRDefault="00CA78D1" w:rsidP="00CA7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    </w:t>
      </w:r>
      <w:r w:rsidRPr="00EC7E38">
        <w:rPr>
          <w:rFonts w:ascii="Times New Roman" w:hAnsi="Times New Roman" w:cs="Times New Roman"/>
          <w:sz w:val="28"/>
          <w:szCs w:val="28"/>
        </w:rPr>
        <w:tab/>
        <w:t>На патронаже  состоит 83 семьи, в них  174 ребенка. В районном банке учтено  14 семей, находящихся в социально - опасном положении, в них проживает 34 ребенка. Услугами отдела за 2016 год воспользовались 145 семей (422 человека), им оказано 4387 услуг.</w:t>
      </w:r>
    </w:p>
    <w:p w:rsidR="00CA78D1" w:rsidRPr="00EC7E38" w:rsidRDefault="00CA78D1" w:rsidP="00CA78D1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       В 2016 году всеми видами  отдыха было охвачено  233 ребенка:  на санаторно-курортное лечение   выдано 20 путевок; на отдых детей,  находящихся в трудной жизненной ситуации, 123 путевки; прошли курс медицинской реабилитации по путевкам 18 детей и 17 мам. В лагере с дневным пребыванием отдохнули 72 ребенка. </w:t>
      </w:r>
    </w:p>
    <w:p w:rsidR="00CA78D1" w:rsidRPr="00EC7E38" w:rsidRDefault="00CA78D1" w:rsidP="00CA78D1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38">
        <w:rPr>
          <w:rFonts w:ascii="Times New Roman" w:hAnsi="Times New Roman" w:cs="Times New Roman"/>
          <w:sz w:val="28"/>
          <w:szCs w:val="28"/>
        </w:rPr>
        <w:t xml:space="preserve">Всего на социальном обслуживании с начала 2016 года находилось 1015 человек, из них: 378 – обслужены на дому, 637 – получили срочные социальные услуги.  </w:t>
      </w:r>
    </w:p>
    <w:p w:rsidR="00CA78D1" w:rsidRPr="00EC7E38" w:rsidRDefault="00CA78D1" w:rsidP="00CA78D1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78D1" w:rsidRPr="00EC7E38" w:rsidRDefault="00CA78D1" w:rsidP="00CA78D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7E38">
        <w:rPr>
          <w:rFonts w:ascii="Times New Roman" w:hAnsi="Times New Roman"/>
          <w:b/>
          <w:sz w:val="28"/>
          <w:szCs w:val="28"/>
        </w:rPr>
        <w:t>1.10 Пенсионное обеспечение населения:</w:t>
      </w:r>
    </w:p>
    <w:p w:rsidR="00CA78D1" w:rsidRPr="00EC7E38" w:rsidRDefault="00CA78D1" w:rsidP="00CA78D1">
      <w:pPr>
        <w:pStyle w:val="a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C7E38">
        <w:rPr>
          <w:rFonts w:ascii="Times New Roman" w:hAnsi="Times New Roman"/>
          <w:sz w:val="28"/>
          <w:szCs w:val="28"/>
        </w:rPr>
        <w:t xml:space="preserve">По состоянию на 01.01.2017 г. на учете в Управлении пенсионного фонда в Перелюбском районе зарегистрировано 3885 пенсионеров (на 01.01.2016 г. -3899 чел), количество пенсионеров уменьшилось на 14 чел. Средний размер пенсии на 01.01.2017 г. составил -9768,36 руб., что выше уровня прошлого года на 265,92 руб. или 2,7 % (на 01.01.2016 г.—9502,44 руб.).   </w:t>
      </w:r>
      <w:proofErr w:type="gramEnd"/>
    </w:p>
    <w:p w:rsidR="00CA78D1" w:rsidRPr="00EC7E38" w:rsidRDefault="00CA78D1" w:rsidP="00CA78D1">
      <w:pPr>
        <w:pStyle w:val="a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7E38">
        <w:rPr>
          <w:rFonts w:ascii="Times New Roman" w:hAnsi="Times New Roman"/>
          <w:sz w:val="28"/>
          <w:szCs w:val="28"/>
        </w:rPr>
        <w:t>На 01.01.2017 г. зарегистрировано 928 федеральных льготников, средний размер выплаты составил - 2269,59 рублей, рост выплат составил-</w:t>
      </w:r>
      <w:r w:rsidRPr="00EC7E38">
        <w:rPr>
          <w:rFonts w:ascii="Times New Roman" w:hAnsi="Times New Roman"/>
          <w:sz w:val="28"/>
          <w:szCs w:val="28"/>
        </w:rPr>
        <w:lastRenderedPageBreak/>
        <w:t>155,91 руб. или 7,4 %  (на 01.01.2016 г. -2113,68 руб.).</w:t>
      </w:r>
    </w:p>
    <w:tbl>
      <w:tblPr>
        <w:tblStyle w:val="2-1"/>
        <w:tblW w:w="9159" w:type="dxa"/>
        <w:tblLook w:val="0000"/>
      </w:tblPr>
      <w:tblGrid>
        <w:gridCol w:w="4298"/>
        <w:gridCol w:w="991"/>
        <w:gridCol w:w="997"/>
        <w:gridCol w:w="994"/>
        <w:gridCol w:w="938"/>
        <w:gridCol w:w="941"/>
      </w:tblGrid>
      <w:tr w:rsidR="00CA78D1" w:rsidRPr="00EC7E38" w:rsidTr="00CA78D1">
        <w:trPr>
          <w:cnfStyle w:val="000000100000"/>
          <w:trHeight w:val="382"/>
        </w:trPr>
        <w:tc>
          <w:tcPr>
            <w:cnfStyle w:val="000010000000"/>
            <w:tcW w:w="4298" w:type="dxa"/>
          </w:tcPr>
          <w:p w:rsidR="00CA78D1" w:rsidRPr="00EC7E38" w:rsidRDefault="00CA78D1" w:rsidP="00C92A9B">
            <w:pPr>
              <w:ind w:left="12" w:hanging="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991" w:type="dxa"/>
          </w:tcPr>
          <w:p w:rsidR="00CA78D1" w:rsidRPr="00EC7E38" w:rsidRDefault="00CA78D1" w:rsidP="00C92A9B">
            <w:pPr>
              <w:ind w:left="12" w:hanging="12"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2012</w:t>
            </w:r>
          </w:p>
        </w:tc>
        <w:tc>
          <w:tcPr>
            <w:cnfStyle w:val="000010000000"/>
            <w:tcW w:w="997" w:type="dxa"/>
          </w:tcPr>
          <w:p w:rsidR="00CA78D1" w:rsidRPr="00EC7E38" w:rsidRDefault="00CA78D1" w:rsidP="00C92A9B">
            <w:pPr>
              <w:ind w:left="12" w:hanging="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994" w:type="dxa"/>
          </w:tcPr>
          <w:p w:rsidR="00CA78D1" w:rsidRPr="00EC7E38" w:rsidRDefault="00CA78D1" w:rsidP="00C92A9B">
            <w:pPr>
              <w:ind w:left="12" w:hanging="12"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2014</w:t>
            </w:r>
          </w:p>
        </w:tc>
        <w:tc>
          <w:tcPr>
            <w:cnfStyle w:val="000010000000"/>
            <w:tcW w:w="938" w:type="dxa"/>
          </w:tcPr>
          <w:p w:rsidR="00CA78D1" w:rsidRPr="00EC7E38" w:rsidRDefault="00CA78D1" w:rsidP="00C92A9B">
            <w:pPr>
              <w:ind w:left="12" w:hanging="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941" w:type="dxa"/>
          </w:tcPr>
          <w:p w:rsidR="00CA78D1" w:rsidRPr="00EC7E38" w:rsidRDefault="00CA78D1" w:rsidP="00C92A9B">
            <w:pPr>
              <w:ind w:left="12" w:hanging="12"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</w:t>
            </w:r>
          </w:p>
        </w:tc>
      </w:tr>
      <w:tr w:rsidR="00CA78D1" w:rsidRPr="00EC7E38" w:rsidTr="00CA78D1">
        <w:trPr>
          <w:trHeight w:val="382"/>
        </w:trPr>
        <w:tc>
          <w:tcPr>
            <w:cnfStyle w:val="000010000000"/>
            <w:tcW w:w="4298" w:type="dxa"/>
          </w:tcPr>
          <w:p w:rsidR="00CA78D1" w:rsidRPr="00EC7E38" w:rsidRDefault="00CA78D1" w:rsidP="00CA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Количество пенсионеров (чел.)</w:t>
            </w:r>
          </w:p>
        </w:tc>
        <w:tc>
          <w:tcPr>
            <w:tcW w:w="991" w:type="dxa"/>
          </w:tcPr>
          <w:p w:rsidR="00CA78D1" w:rsidRPr="00EC7E38" w:rsidRDefault="00CA78D1" w:rsidP="00C92A9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3813</w:t>
            </w:r>
          </w:p>
        </w:tc>
        <w:tc>
          <w:tcPr>
            <w:cnfStyle w:val="000010000000"/>
            <w:tcW w:w="997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  <w:tc>
          <w:tcPr>
            <w:tcW w:w="994" w:type="dxa"/>
          </w:tcPr>
          <w:p w:rsidR="00CA78D1" w:rsidRPr="00EC7E38" w:rsidRDefault="00CA78D1" w:rsidP="00C92A9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3857</w:t>
            </w:r>
          </w:p>
        </w:tc>
        <w:tc>
          <w:tcPr>
            <w:cnfStyle w:val="000010000000"/>
            <w:tcW w:w="93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3899</w:t>
            </w:r>
          </w:p>
        </w:tc>
        <w:tc>
          <w:tcPr>
            <w:tcW w:w="941" w:type="dxa"/>
          </w:tcPr>
          <w:p w:rsidR="00CA78D1" w:rsidRPr="00EC7E38" w:rsidRDefault="00CA78D1" w:rsidP="00C92A9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3885</w:t>
            </w:r>
          </w:p>
        </w:tc>
      </w:tr>
      <w:tr w:rsidR="00CA78D1" w:rsidRPr="00EC7E38" w:rsidTr="00CA78D1">
        <w:trPr>
          <w:cnfStyle w:val="000000100000"/>
          <w:trHeight w:val="382"/>
        </w:trPr>
        <w:tc>
          <w:tcPr>
            <w:cnfStyle w:val="000010000000"/>
            <w:tcW w:w="4298" w:type="dxa"/>
          </w:tcPr>
          <w:p w:rsidR="00CA78D1" w:rsidRPr="00EC7E38" w:rsidRDefault="00CA78D1" w:rsidP="00CA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    в т.ч. малообеспеченные</w:t>
            </w:r>
          </w:p>
        </w:tc>
        <w:tc>
          <w:tcPr>
            <w:tcW w:w="991" w:type="dxa"/>
          </w:tcPr>
          <w:p w:rsidR="00CA78D1" w:rsidRPr="00EC7E38" w:rsidRDefault="00CA78D1" w:rsidP="00C92A9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/>
            <w:tcW w:w="997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</w:p>
        </w:tc>
        <w:tc>
          <w:tcPr>
            <w:tcW w:w="994" w:type="dxa"/>
          </w:tcPr>
          <w:p w:rsidR="00CA78D1" w:rsidRPr="00EC7E38" w:rsidRDefault="00CA78D1" w:rsidP="00C92A9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  <w:tc>
          <w:tcPr>
            <w:cnfStyle w:val="000010000000"/>
            <w:tcW w:w="938" w:type="dxa"/>
          </w:tcPr>
          <w:p w:rsidR="00CA78D1" w:rsidRPr="00EC7E38" w:rsidRDefault="00CA78D1" w:rsidP="00C92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1023</w:t>
            </w:r>
          </w:p>
        </w:tc>
        <w:tc>
          <w:tcPr>
            <w:tcW w:w="941" w:type="dxa"/>
          </w:tcPr>
          <w:p w:rsidR="00CA78D1" w:rsidRPr="00EC7E38" w:rsidRDefault="00CA78D1" w:rsidP="00C92A9B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8">
              <w:rPr>
                <w:rFonts w:ascii="Times New Roman" w:hAnsi="Times New Roman" w:cs="Times New Roman"/>
                <w:sz w:val="28"/>
                <w:szCs w:val="28"/>
              </w:rPr>
              <w:t>1013</w:t>
            </w:r>
          </w:p>
        </w:tc>
      </w:tr>
    </w:tbl>
    <w:p w:rsidR="00CA78D1" w:rsidRPr="00EC7E38" w:rsidRDefault="00CA78D1" w:rsidP="00CA78D1">
      <w:pPr>
        <w:pStyle w:val="ad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A78D1" w:rsidRPr="00EC7E38" w:rsidRDefault="00CA78D1" w:rsidP="00CA78D1">
      <w:pPr>
        <w:pStyle w:val="a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7E38">
        <w:rPr>
          <w:rFonts w:ascii="Times New Roman" w:hAnsi="Times New Roman"/>
          <w:sz w:val="28"/>
          <w:szCs w:val="28"/>
        </w:rPr>
        <w:t xml:space="preserve">В рамках государственной поддержки семей, имеющих детей, </w:t>
      </w:r>
      <w:proofErr w:type="spellStart"/>
      <w:r w:rsidRPr="00EC7E38">
        <w:rPr>
          <w:rFonts w:ascii="Times New Roman" w:hAnsi="Times New Roman"/>
          <w:sz w:val="28"/>
          <w:szCs w:val="28"/>
        </w:rPr>
        <w:t>Перелюбским</w:t>
      </w:r>
      <w:proofErr w:type="spellEnd"/>
      <w:r w:rsidRPr="00EC7E38">
        <w:rPr>
          <w:rFonts w:ascii="Times New Roman" w:hAnsi="Times New Roman"/>
          <w:sz w:val="28"/>
          <w:szCs w:val="28"/>
        </w:rPr>
        <w:t xml:space="preserve"> Управлением Пенсионного фонда за отчетный период выдано 95 сертификатов, за распоряжением средствами материнского семейного капитала обратился 99 человек.  </w:t>
      </w:r>
    </w:p>
    <w:p w:rsidR="00CA78D1" w:rsidRPr="00EC7E38" w:rsidRDefault="00CA78D1" w:rsidP="00CA78D1">
      <w:pPr>
        <w:pStyle w:val="a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7E38">
        <w:rPr>
          <w:rFonts w:ascii="Times New Roman" w:hAnsi="Times New Roman"/>
          <w:sz w:val="28"/>
          <w:szCs w:val="28"/>
        </w:rPr>
        <w:t>На 01.01.2017 г. на учете в Перелюбском УПФР стоит  466 плательщиков страховых взносов. Задолженность по страховым взносам на 01.01.2017 г. составляет 9.840,2  тыс</w:t>
      </w:r>
      <w:proofErr w:type="gramStart"/>
      <w:r w:rsidRPr="00EC7E38">
        <w:rPr>
          <w:rFonts w:ascii="Times New Roman" w:hAnsi="Times New Roman"/>
          <w:sz w:val="28"/>
          <w:szCs w:val="28"/>
        </w:rPr>
        <w:t>.р</w:t>
      </w:r>
      <w:proofErr w:type="gramEnd"/>
      <w:r w:rsidRPr="00EC7E38">
        <w:rPr>
          <w:rFonts w:ascii="Times New Roman" w:hAnsi="Times New Roman"/>
          <w:sz w:val="28"/>
          <w:szCs w:val="28"/>
        </w:rPr>
        <w:t>уб. (организации банкроты-729,0 тыс.руб., бюджетные-8.916,0 тыс.руб. и др.). План по сбору страховых взносов на обязательное пенсионное страхование за отчетный период выполнен на 104,6 % или 108.380,9 тыс</w:t>
      </w:r>
      <w:proofErr w:type="gramStart"/>
      <w:r w:rsidRPr="00EC7E38">
        <w:rPr>
          <w:rFonts w:ascii="Times New Roman" w:hAnsi="Times New Roman"/>
          <w:sz w:val="28"/>
          <w:szCs w:val="28"/>
        </w:rPr>
        <w:t>.р</w:t>
      </w:r>
      <w:proofErr w:type="gramEnd"/>
      <w:r w:rsidRPr="00EC7E38">
        <w:rPr>
          <w:rFonts w:ascii="Times New Roman" w:hAnsi="Times New Roman"/>
          <w:sz w:val="28"/>
          <w:szCs w:val="28"/>
        </w:rPr>
        <w:t xml:space="preserve">уб. при плане 103.657,1 тыс.руб.  </w:t>
      </w:r>
    </w:p>
    <w:p w:rsidR="00CA78D1" w:rsidRPr="00EC7E38" w:rsidRDefault="00CA78D1" w:rsidP="00CA78D1">
      <w:pPr>
        <w:pStyle w:val="ad"/>
        <w:ind w:left="-567" w:firstLine="567"/>
        <w:rPr>
          <w:rFonts w:ascii="Times New Roman" w:hAnsi="Times New Roman"/>
          <w:sz w:val="28"/>
          <w:szCs w:val="28"/>
        </w:rPr>
      </w:pPr>
    </w:p>
    <w:p w:rsidR="00C23529" w:rsidRPr="00EC7E38" w:rsidRDefault="00C23529" w:rsidP="00C23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529" w:rsidRDefault="00C23529" w:rsidP="00C23529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393A" w:rsidRDefault="0060393A" w:rsidP="00C23529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393A" w:rsidRDefault="0060393A" w:rsidP="00C23529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393A" w:rsidRDefault="0060393A" w:rsidP="00C23529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393A" w:rsidRDefault="0060393A" w:rsidP="00C23529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26E1" w:rsidRDefault="003826E1" w:rsidP="00C23529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26E1" w:rsidRDefault="003826E1" w:rsidP="00C23529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26E1" w:rsidRDefault="003826E1" w:rsidP="00C23529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26E1" w:rsidRDefault="003826E1" w:rsidP="00C23529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26E1" w:rsidRDefault="003826E1" w:rsidP="00C23529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26E1" w:rsidRDefault="003826E1" w:rsidP="00C23529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26E1" w:rsidRDefault="003826E1" w:rsidP="00C23529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26E1" w:rsidRDefault="003826E1" w:rsidP="00C23529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6726" w:rsidRPr="00B423D1" w:rsidRDefault="00336726" w:rsidP="00336726">
      <w:pPr>
        <w:pStyle w:val="ad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D1">
        <w:rPr>
          <w:rFonts w:ascii="Times New Roman" w:hAnsi="Times New Roman" w:cs="Times New Roman"/>
          <w:b/>
          <w:sz w:val="28"/>
          <w:szCs w:val="28"/>
        </w:rPr>
        <w:lastRenderedPageBreak/>
        <w:t>2. Инвестиционный потенциал.</w:t>
      </w:r>
    </w:p>
    <w:p w:rsidR="00D37D3B" w:rsidRPr="00B423D1" w:rsidRDefault="00D37D3B" w:rsidP="00AD6B34">
      <w:pPr>
        <w:pStyle w:val="af2"/>
        <w:spacing w:after="0"/>
        <w:ind w:firstLine="708"/>
        <w:jc w:val="both"/>
        <w:rPr>
          <w:bCs/>
          <w:iCs/>
          <w:sz w:val="28"/>
          <w:szCs w:val="28"/>
        </w:rPr>
      </w:pPr>
      <w:r w:rsidRPr="00B423D1">
        <w:rPr>
          <w:bCs/>
          <w:iCs/>
          <w:sz w:val="28"/>
          <w:szCs w:val="28"/>
        </w:rPr>
        <w:t>Перелюбский район имеет все необходимое для экономического роста: развитую инфраструктуру, кадровые ресурсы, свободные земли, производственные площади.</w:t>
      </w:r>
    </w:p>
    <w:p w:rsidR="00D37D3B" w:rsidRPr="00B423D1" w:rsidRDefault="00D37D3B" w:rsidP="00AD6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3D1">
        <w:rPr>
          <w:rFonts w:ascii="Times New Roman" w:hAnsi="Times New Roman" w:cs="Times New Roman"/>
          <w:sz w:val="28"/>
          <w:szCs w:val="28"/>
        </w:rPr>
        <w:t xml:space="preserve">         Для увеличения инвестиционной активности, реализации потенциала района необходимо снижение инвестиционных рисков, создание нормативно-правовой базы, способствующей привлечению инвестиций, создание механизма защиты инвестиций. Решение этих задач создаёт финансово-экономические предпосылки, позволяет концентрировать трудовые, финансовые и материальные ресурсы для реализации инвестиционной политики.</w:t>
      </w:r>
    </w:p>
    <w:p w:rsidR="00D37D3B" w:rsidRPr="00B423D1" w:rsidRDefault="00D37D3B" w:rsidP="00AD6B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D1">
        <w:rPr>
          <w:rFonts w:ascii="Times New Roman" w:hAnsi="Times New Roman" w:cs="Times New Roman"/>
          <w:sz w:val="28"/>
          <w:szCs w:val="28"/>
        </w:rPr>
        <w:t>Главным результатом исполнения обозначенных задач должно стать привлечение инвестиций в экономику района и улучшение качества жизни всех слоев населения.</w:t>
      </w:r>
    </w:p>
    <w:p w:rsidR="00D37D3B" w:rsidRPr="00B423D1" w:rsidRDefault="00D37D3B" w:rsidP="00AD6B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D1">
        <w:rPr>
          <w:rFonts w:ascii="Times New Roman" w:hAnsi="Times New Roman" w:cs="Times New Roman"/>
          <w:sz w:val="28"/>
          <w:szCs w:val="28"/>
        </w:rPr>
        <w:t xml:space="preserve">  С учетом интересов развития Перелюбского муниципального района приоритетными направлениями инвестиционной деятельности являются:</w:t>
      </w:r>
    </w:p>
    <w:p w:rsidR="00D37D3B" w:rsidRPr="00B423D1" w:rsidRDefault="00D37D3B" w:rsidP="00AD6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3D1">
        <w:rPr>
          <w:rFonts w:ascii="Times New Roman" w:hAnsi="Times New Roman" w:cs="Times New Roman"/>
          <w:sz w:val="28"/>
          <w:szCs w:val="28"/>
        </w:rPr>
        <w:t xml:space="preserve">    -  сельское хозяйство</w:t>
      </w:r>
    </w:p>
    <w:p w:rsidR="00D37D3B" w:rsidRPr="00B423D1" w:rsidRDefault="00D37D3B" w:rsidP="00AD6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3D1">
        <w:rPr>
          <w:rFonts w:ascii="Times New Roman" w:hAnsi="Times New Roman" w:cs="Times New Roman"/>
          <w:sz w:val="28"/>
          <w:szCs w:val="28"/>
        </w:rPr>
        <w:t xml:space="preserve">    -  обрабатывающие производства</w:t>
      </w:r>
    </w:p>
    <w:p w:rsidR="00D37D3B" w:rsidRPr="00B423D1" w:rsidRDefault="00D37D3B" w:rsidP="00AD6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3D1">
        <w:rPr>
          <w:rFonts w:ascii="Times New Roman" w:hAnsi="Times New Roman" w:cs="Times New Roman"/>
          <w:sz w:val="28"/>
          <w:szCs w:val="28"/>
        </w:rPr>
        <w:t xml:space="preserve">    -  добывающая отрасль.</w:t>
      </w:r>
    </w:p>
    <w:p w:rsidR="00336726" w:rsidRPr="00B423D1" w:rsidRDefault="00336726" w:rsidP="00336726">
      <w:pPr>
        <w:pStyle w:val="ad"/>
        <w:rPr>
          <w:rFonts w:ascii="Times New Roman" w:hAnsi="Times New Roman" w:cs="Times New Roman"/>
          <w:sz w:val="28"/>
          <w:szCs w:val="28"/>
        </w:rPr>
      </w:pPr>
      <w:r w:rsidRPr="00B423D1">
        <w:rPr>
          <w:rFonts w:ascii="Times New Roman" w:hAnsi="Times New Roman" w:cs="Times New Roman"/>
          <w:sz w:val="28"/>
          <w:szCs w:val="28"/>
        </w:rPr>
        <w:t xml:space="preserve">Главными целями и задачами инвестиционной </w:t>
      </w:r>
      <w:proofErr w:type="gramStart"/>
      <w:r w:rsidRPr="00B423D1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Pr="00B423D1">
        <w:rPr>
          <w:rFonts w:ascii="Times New Roman" w:hAnsi="Times New Roman" w:cs="Times New Roman"/>
          <w:sz w:val="28"/>
          <w:szCs w:val="28"/>
        </w:rPr>
        <w:t xml:space="preserve"> ближайшее будущее в </w:t>
      </w:r>
      <w:r w:rsidR="00D37D3B" w:rsidRPr="00B423D1">
        <w:rPr>
          <w:rFonts w:ascii="Times New Roman" w:hAnsi="Times New Roman" w:cs="Times New Roman"/>
          <w:sz w:val="28"/>
          <w:szCs w:val="28"/>
        </w:rPr>
        <w:t>Перелюбском</w:t>
      </w:r>
      <w:r w:rsidRPr="00B423D1">
        <w:rPr>
          <w:rFonts w:ascii="Times New Roman" w:hAnsi="Times New Roman" w:cs="Times New Roman"/>
          <w:sz w:val="28"/>
          <w:szCs w:val="28"/>
        </w:rPr>
        <w:t xml:space="preserve"> муниципальном районе являются:</w:t>
      </w:r>
    </w:p>
    <w:p w:rsidR="00336726" w:rsidRPr="00B423D1" w:rsidRDefault="00336726" w:rsidP="00336726">
      <w:pPr>
        <w:pStyle w:val="ad"/>
        <w:rPr>
          <w:rFonts w:ascii="Times New Roman" w:hAnsi="Times New Roman" w:cs="Times New Roman"/>
          <w:sz w:val="28"/>
          <w:szCs w:val="28"/>
        </w:rPr>
      </w:pPr>
      <w:r w:rsidRPr="00B423D1">
        <w:rPr>
          <w:rFonts w:ascii="Times New Roman" w:hAnsi="Times New Roman" w:cs="Times New Roman"/>
          <w:sz w:val="28"/>
          <w:szCs w:val="28"/>
        </w:rPr>
        <w:t xml:space="preserve">1. Развитие благоприятных условий для осуществления инвестиционной деятельности на территории </w:t>
      </w:r>
      <w:r w:rsidR="00D37D3B" w:rsidRPr="00B423D1">
        <w:rPr>
          <w:rFonts w:ascii="Times New Roman" w:hAnsi="Times New Roman" w:cs="Times New Roman"/>
          <w:sz w:val="28"/>
          <w:szCs w:val="28"/>
        </w:rPr>
        <w:t>Перелюбского</w:t>
      </w:r>
      <w:r w:rsidRPr="00B423D1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</w:p>
    <w:p w:rsidR="00336726" w:rsidRPr="00B423D1" w:rsidRDefault="00336726" w:rsidP="00336726">
      <w:pPr>
        <w:pStyle w:val="ad"/>
        <w:rPr>
          <w:rFonts w:ascii="Times New Roman" w:hAnsi="Times New Roman" w:cs="Times New Roman"/>
          <w:sz w:val="28"/>
          <w:szCs w:val="28"/>
        </w:rPr>
      </w:pPr>
      <w:r w:rsidRPr="00B423D1">
        <w:rPr>
          <w:rFonts w:ascii="Times New Roman" w:hAnsi="Times New Roman" w:cs="Times New Roman"/>
          <w:sz w:val="28"/>
          <w:szCs w:val="28"/>
        </w:rPr>
        <w:t>2. Обеспечение высоких темпов экономического роста за счет активного притока инвестиций.</w:t>
      </w:r>
    </w:p>
    <w:p w:rsidR="00336726" w:rsidRPr="00B423D1" w:rsidRDefault="00336726" w:rsidP="00336726">
      <w:pPr>
        <w:pStyle w:val="ad"/>
        <w:rPr>
          <w:rFonts w:ascii="Times New Roman" w:hAnsi="Times New Roman" w:cs="Times New Roman"/>
          <w:sz w:val="28"/>
          <w:szCs w:val="28"/>
        </w:rPr>
      </w:pPr>
      <w:r w:rsidRPr="00B423D1">
        <w:rPr>
          <w:rFonts w:ascii="Times New Roman" w:eastAsia="Calibri" w:hAnsi="Times New Roman" w:cs="Times New Roman"/>
          <w:sz w:val="28"/>
          <w:szCs w:val="28"/>
        </w:rPr>
        <w:t xml:space="preserve"> 3.  Развитие малого и среднего предпринимательства в сфере оказания туристических услуг, общественного питания:</w:t>
      </w:r>
    </w:p>
    <w:p w:rsidR="00336726" w:rsidRPr="00B423D1" w:rsidRDefault="00336726" w:rsidP="00336726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B423D1">
        <w:rPr>
          <w:rFonts w:ascii="Times New Roman" w:eastAsia="Calibri" w:hAnsi="Times New Roman" w:cs="Times New Roman"/>
          <w:sz w:val="28"/>
          <w:szCs w:val="28"/>
        </w:rPr>
        <w:t>- минимизация административных барьеров при реализации инвестиционных проектов;</w:t>
      </w:r>
    </w:p>
    <w:p w:rsidR="00336726" w:rsidRPr="00B423D1" w:rsidRDefault="00336726" w:rsidP="00336726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B423D1">
        <w:rPr>
          <w:rFonts w:ascii="Times New Roman" w:eastAsia="Calibri" w:hAnsi="Times New Roman" w:cs="Times New Roman"/>
          <w:sz w:val="28"/>
          <w:szCs w:val="28"/>
        </w:rPr>
        <w:t>- совершенствование системы льгот и муниципальной поддержки инвестиционной деятельности;</w:t>
      </w:r>
    </w:p>
    <w:p w:rsidR="00336726" w:rsidRPr="00B423D1" w:rsidRDefault="00336726" w:rsidP="00336726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B423D1">
        <w:rPr>
          <w:rFonts w:ascii="Times New Roman" w:eastAsia="Calibri" w:hAnsi="Times New Roman" w:cs="Times New Roman"/>
          <w:sz w:val="28"/>
          <w:szCs w:val="28"/>
        </w:rPr>
        <w:t xml:space="preserve">  4. Развитие агропромышленного комплекса:</w:t>
      </w:r>
    </w:p>
    <w:p w:rsidR="00336726" w:rsidRPr="00B423D1" w:rsidRDefault="00336726" w:rsidP="00336726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B423D1">
        <w:rPr>
          <w:rFonts w:ascii="Times New Roman" w:eastAsia="Calibri" w:hAnsi="Times New Roman" w:cs="Times New Roman"/>
          <w:sz w:val="28"/>
          <w:szCs w:val="28"/>
        </w:rPr>
        <w:t>- развитие малых форм  хозяйствования,</w:t>
      </w:r>
    </w:p>
    <w:p w:rsidR="00336726" w:rsidRPr="00B423D1" w:rsidRDefault="00336726" w:rsidP="00336726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B423D1">
        <w:rPr>
          <w:rFonts w:ascii="Times New Roman" w:eastAsia="Calibri" w:hAnsi="Times New Roman" w:cs="Times New Roman"/>
          <w:sz w:val="28"/>
          <w:szCs w:val="28"/>
        </w:rPr>
        <w:t xml:space="preserve">- участие в </w:t>
      </w:r>
      <w:proofErr w:type="spellStart"/>
      <w:r w:rsidRPr="00B423D1">
        <w:rPr>
          <w:rFonts w:ascii="Times New Roman" w:eastAsia="Calibri" w:hAnsi="Times New Roman" w:cs="Times New Roman"/>
          <w:sz w:val="28"/>
          <w:szCs w:val="28"/>
        </w:rPr>
        <w:t>грантовой</w:t>
      </w:r>
      <w:proofErr w:type="spellEnd"/>
      <w:r w:rsidRPr="00B423D1">
        <w:rPr>
          <w:rFonts w:ascii="Times New Roman" w:eastAsia="Calibri" w:hAnsi="Times New Roman" w:cs="Times New Roman"/>
          <w:sz w:val="28"/>
          <w:szCs w:val="28"/>
        </w:rPr>
        <w:t xml:space="preserve"> поддержке министерства сельского хозяйства Саратовской области, </w:t>
      </w:r>
    </w:p>
    <w:p w:rsidR="00336726" w:rsidRPr="00B423D1" w:rsidRDefault="00336726" w:rsidP="00336726">
      <w:pPr>
        <w:pStyle w:val="ad"/>
        <w:rPr>
          <w:rFonts w:ascii="Times New Roman" w:hAnsi="Times New Roman" w:cs="Times New Roman"/>
          <w:sz w:val="28"/>
          <w:szCs w:val="28"/>
        </w:rPr>
      </w:pPr>
      <w:r w:rsidRPr="00B423D1">
        <w:rPr>
          <w:rFonts w:ascii="Times New Roman" w:hAnsi="Times New Roman" w:cs="Times New Roman"/>
          <w:sz w:val="28"/>
          <w:szCs w:val="28"/>
        </w:rPr>
        <w:t>- привлечение инвестиций в развитие агропромышленного комплекса, обеспечивающих структурные сдвиги в сельском хозяйстве и увеличение производительности труда на селе.</w:t>
      </w:r>
    </w:p>
    <w:p w:rsidR="00336726" w:rsidRPr="00B423D1" w:rsidRDefault="00336726" w:rsidP="00336726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B423D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565324" w:rsidRPr="00B423D1" w:rsidRDefault="00565324" w:rsidP="00565324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B423D1">
        <w:rPr>
          <w:rFonts w:ascii="PT Astra Serif" w:hAnsi="PT Astra Serif"/>
          <w:b/>
          <w:sz w:val="28"/>
        </w:rPr>
        <w:lastRenderedPageBreak/>
        <w:t xml:space="preserve">Отдельные показатели, представляемые для разработки прогноза социально-экономического развития </w:t>
      </w:r>
    </w:p>
    <w:p w:rsidR="00565324" w:rsidRPr="00B423D1" w:rsidRDefault="00565324" w:rsidP="00565324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B423D1">
        <w:rPr>
          <w:rFonts w:ascii="Times New Roman" w:hAnsi="Times New Roman" w:cs="Times New Roman"/>
          <w:b/>
          <w:sz w:val="28"/>
        </w:rPr>
        <w:t>Перелюбского м</w:t>
      </w:r>
      <w:r w:rsidRPr="00B423D1">
        <w:rPr>
          <w:rFonts w:ascii="PT Astra Serif" w:hAnsi="PT Astra Serif"/>
          <w:b/>
          <w:sz w:val="28"/>
        </w:rPr>
        <w:t>униципального района области на 2025 год и на период до 2027 года</w:t>
      </w:r>
    </w:p>
    <w:p w:rsidR="00565324" w:rsidRPr="00B423D1" w:rsidRDefault="00565324" w:rsidP="00565324">
      <w:pPr>
        <w:jc w:val="center"/>
        <w:rPr>
          <w:rFonts w:ascii="PT Astra Serif" w:hAnsi="PT Astra Serif"/>
        </w:rPr>
      </w:pPr>
    </w:p>
    <w:p w:rsidR="00565324" w:rsidRPr="00B423D1" w:rsidRDefault="00565324" w:rsidP="00565324">
      <w:pPr>
        <w:jc w:val="center"/>
        <w:rPr>
          <w:rFonts w:ascii="PT Astra Serif" w:hAnsi="PT Astra Serif"/>
        </w:rPr>
      </w:pPr>
    </w:p>
    <w:tbl>
      <w:tblPr>
        <w:tblW w:w="5000" w:type="pct"/>
        <w:tblLayout w:type="fixed"/>
        <w:tblLook w:val="04A0"/>
      </w:tblPr>
      <w:tblGrid>
        <w:gridCol w:w="2700"/>
        <w:gridCol w:w="1733"/>
        <w:gridCol w:w="814"/>
        <w:gridCol w:w="814"/>
        <w:gridCol w:w="1070"/>
        <w:gridCol w:w="813"/>
        <w:gridCol w:w="813"/>
        <w:gridCol w:w="813"/>
      </w:tblGrid>
      <w:tr w:rsidR="00565324" w:rsidRPr="00B423D1" w:rsidTr="00732623">
        <w:trPr>
          <w:trHeight w:val="84"/>
        </w:trPr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B423D1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sz w:val="24"/>
                <w:szCs w:val="24"/>
              </w:rPr>
            </w:pPr>
            <w:r w:rsidRPr="00B423D1">
              <w:rPr>
                <w:rFonts w:ascii="PT Astra Serif" w:eastAsia="Times New Roman" w:hAnsi="PT Astra Serif" w:cs="arial cyr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4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PT Astra Serif" w:hAnsi="PT Astra Serif" w:cs="arial cyr"/>
                <w:b/>
                <w:sz w:val="24"/>
                <w:szCs w:val="24"/>
              </w:rPr>
            </w:pPr>
            <w:r w:rsidRPr="00B423D1">
              <w:rPr>
                <w:rFonts w:ascii="PT Astra Serif" w:hAnsi="PT Astra Serif" w:cs="arial cyr"/>
                <w:b/>
                <w:sz w:val="24"/>
                <w:szCs w:val="24"/>
              </w:rPr>
              <w:t xml:space="preserve">отчет </w:t>
            </w:r>
          </w:p>
        </w:tc>
        <w:tc>
          <w:tcPr>
            <w:tcW w:w="4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PT Astra Serif" w:hAnsi="PT Astra Serif" w:cs="arial cyr"/>
                <w:b/>
                <w:sz w:val="24"/>
                <w:szCs w:val="24"/>
              </w:rPr>
            </w:pPr>
            <w:r w:rsidRPr="00B423D1">
              <w:rPr>
                <w:rFonts w:ascii="PT Astra Serif" w:hAnsi="PT Astra Serif" w:cs="arial cyr"/>
                <w:b/>
                <w:sz w:val="24"/>
                <w:szCs w:val="24"/>
              </w:rPr>
              <w:t xml:space="preserve">отчет </w:t>
            </w:r>
          </w:p>
        </w:tc>
        <w:tc>
          <w:tcPr>
            <w:tcW w:w="5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PT Astra Serif" w:hAnsi="PT Astra Serif" w:cs="arial cyr"/>
                <w:b/>
                <w:sz w:val="24"/>
                <w:szCs w:val="24"/>
              </w:rPr>
            </w:pPr>
            <w:r w:rsidRPr="00B423D1">
              <w:rPr>
                <w:rFonts w:ascii="PT Astra Serif" w:hAnsi="PT Astra Serif" w:cs="arial cyr"/>
                <w:b/>
                <w:sz w:val="24"/>
                <w:szCs w:val="24"/>
              </w:rPr>
              <w:t xml:space="preserve">оценка </w:t>
            </w:r>
          </w:p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PT Astra Serif" w:hAnsi="PT Astra Serif" w:cs="arial cyr"/>
                <w:b/>
                <w:sz w:val="24"/>
                <w:szCs w:val="24"/>
              </w:rPr>
            </w:pPr>
            <w:r w:rsidRPr="00B423D1">
              <w:rPr>
                <w:rFonts w:ascii="PT Astra Serif" w:hAnsi="PT Astra Serif" w:cs="arial cyr"/>
                <w:b/>
                <w:sz w:val="24"/>
                <w:szCs w:val="24"/>
              </w:rPr>
              <w:t>показателя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B423D1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</w:tr>
      <w:tr w:rsidR="00565324" w:rsidRPr="00B423D1" w:rsidTr="00732623">
        <w:trPr>
          <w:trHeight w:val="165"/>
        </w:trPr>
        <w:tc>
          <w:tcPr>
            <w:tcW w:w="1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jc w:val="center"/>
              <w:rPr>
                <w:rFonts w:ascii="PT Astra Serif" w:hAnsi="PT Astra Serif" w:cs="arial cyr"/>
                <w:b/>
                <w:sz w:val="24"/>
                <w:szCs w:val="24"/>
              </w:rPr>
            </w:pPr>
            <w:r w:rsidRPr="00B423D1">
              <w:rPr>
                <w:rFonts w:ascii="PT Astra Serif" w:hAnsi="PT Astra Serif" w:cs="arial cyr"/>
                <w:b/>
                <w:sz w:val="24"/>
                <w:szCs w:val="24"/>
              </w:rPr>
              <w:t>2022</w:t>
            </w:r>
          </w:p>
        </w:tc>
        <w:tc>
          <w:tcPr>
            <w:tcW w:w="4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jc w:val="center"/>
              <w:rPr>
                <w:rFonts w:ascii="PT Astra Serif" w:hAnsi="PT Astra Serif" w:cs="arial cyr"/>
                <w:b/>
                <w:sz w:val="24"/>
                <w:szCs w:val="24"/>
              </w:rPr>
            </w:pPr>
            <w:r w:rsidRPr="00B423D1">
              <w:rPr>
                <w:rFonts w:ascii="PT Astra Serif" w:hAnsi="PT Astra Serif" w:cs="arial cyr"/>
                <w:b/>
                <w:sz w:val="24"/>
                <w:szCs w:val="24"/>
              </w:rPr>
              <w:t>2023</w:t>
            </w:r>
          </w:p>
        </w:tc>
        <w:tc>
          <w:tcPr>
            <w:tcW w:w="5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jc w:val="center"/>
              <w:rPr>
                <w:rFonts w:ascii="PT Astra Serif" w:hAnsi="PT Astra Serif" w:cs="arial cyr"/>
                <w:b/>
                <w:sz w:val="24"/>
                <w:szCs w:val="24"/>
              </w:rPr>
            </w:pPr>
            <w:r w:rsidRPr="00B423D1">
              <w:rPr>
                <w:rFonts w:ascii="PT Astra Serif" w:hAnsi="PT Astra Serif" w:cs="arial cyr"/>
                <w:b/>
                <w:sz w:val="24"/>
                <w:szCs w:val="24"/>
              </w:rPr>
              <w:t>2024</w:t>
            </w:r>
          </w:p>
        </w:tc>
        <w:tc>
          <w:tcPr>
            <w:tcW w:w="4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B423D1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B423D1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B423D1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565324" w:rsidRPr="00B423D1" w:rsidTr="00732623">
        <w:trPr>
          <w:trHeight w:val="264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B423D1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9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B423D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  <w:proofErr w:type="spellStart"/>
            <w:r w:rsidRPr="00B423D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r w:rsidRPr="00B423D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х</w:t>
            </w:r>
            <w:proofErr w:type="spellEnd"/>
            <w:r w:rsidRPr="00B423D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r w:rsidRPr="00B423D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х</w:t>
            </w:r>
            <w:proofErr w:type="spellEnd"/>
            <w:r w:rsidRPr="00B423D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r w:rsidRPr="00B423D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х</w:t>
            </w:r>
            <w:proofErr w:type="spellEnd"/>
            <w:r w:rsidRPr="00B423D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proofErr w:type="spellStart"/>
            <w:r w:rsidRPr="00B423D1">
              <w:rPr>
                <w:rFonts w:ascii="PT Astra Serif" w:eastAsia="Times New Roman" w:hAnsi="PT Astra Serif" w:cs="arial cyr"/>
                <w:bCs/>
                <w:sz w:val="24"/>
                <w:szCs w:val="24"/>
                <w:lang w:eastAsia="ru-RU"/>
              </w:rPr>
              <w:t>х</w:t>
            </w:r>
            <w:proofErr w:type="spellEnd"/>
            <w:r w:rsidRPr="00B423D1">
              <w:rPr>
                <w:rFonts w:ascii="PT Astra Serif" w:eastAsia="Times New Roman" w:hAnsi="PT Astra Serif" w:cs="arial cyr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proofErr w:type="spellStart"/>
            <w:r w:rsidRPr="00B423D1">
              <w:rPr>
                <w:rFonts w:ascii="PT Astra Serif" w:eastAsia="Times New Roman" w:hAnsi="PT Astra Serif" w:cs="arial cyr"/>
                <w:bCs/>
                <w:sz w:val="24"/>
                <w:szCs w:val="24"/>
                <w:lang w:eastAsia="ru-RU"/>
              </w:rPr>
              <w:t>х</w:t>
            </w:r>
            <w:proofErr w:type="spellEnd"/>
            <w:r w:rsidRPr="00B423D1">
              <w:rPr>
                <w:rFonts w:ascii="PT Astra Serif" w:eastAsia="Times New Roman" w:hAnsi="PT Astra Serif" w:cs="arial cyr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proofErr w:type="spellStart"/>
            <w:r w:rsidRPr="00B423D1">
              <w:rPr>
                <w:rFonts w:ascii="PT Astra Serif" w:eastAsia="Times New Roman" w:hAnsi="PT Astra Serif" w:cs="arial cyr"/>
                <w:bCs/>
                <w:sz w:val="24"/>
                <w:szCs w:val="24"/>
                <w:lang w:eastAsia="ru-RU"/>
              </w:rPr>
              <w:t>х</w:t>
            </w:r>
            <w:proofErr w:type="spellEnd"/>
            <w:r w:rsidRPr="00B423D1">
              <w:rPr>
                <w:rFonts w:ascii="PT Astra Serif" w:eastAsia="Times New Roman" w:hAnsi="PT Astra Serif" w:cs="arial cyr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65324" w:rsidRPr="00B423D1" w:rsidTr="00732623">
        <w:trPr>
          <w:trHeight w:val="240"/>
        </w:trPr>
        <w:tc>
          <w:tcPr>
            <w:tcW w:w="141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9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596164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548746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eastAsia="Times New Roman" w:hAnsi="Times New Roman" w:cs="Times New Roman"/>
                <w:sz w:val="24"/>
                <w:szCs w:val="24"/>
              </w:rPr>
              <w:t>606737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3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651028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3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685532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3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715695</w:t>
            </w:r>
          </w:p>
        </w:tc>
      </w:tr>
      <w:tr w:rsidR="00565324" w:rsidRPr="00B423D1" w:rsidTr="00732623">
        <w:trPr>
          <w:trHeight w:val="480"/>
        </w:trPr>
        <w:tc>
          <w:tcPr>
            <w:tcW w:w="141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 инвестиций в основной капитал**</w:t>
            </w:r>
          </w:p>
        </w:tc>
        <w:tc>
          <w:tcPr>
            <w:tcW w:w="9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B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65324" w:rsidRPr="00B423D1" w:rsidTr="00732623">
        <w:trPr>
          <w:trHeight w:val="240"/>
        </w:trPr>
        <w:tc>
          <w:tcPr>
            <w:tcW w:w="141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Индекс-дефлятор инвестиций в основной капитал*</w:t>
            </w:r>
          </w:p>
        </w:tc>
        <w:tc>
          <w:tcPr>
            <w:tcW w:w="9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B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110,8 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108,4 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107,3 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105,3 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324" w:rsidRPr="00B423D1" w:rsidRDefault="00565324" w:rsidP="0073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104,4 </w:t>
            </w:r>
          </w:p>
        </w:tc>
      </w:tr>
    </w:tbl>
    <w:p w:rsidR="00565324" w:rsidRPr="00B423D1" w:rsidRDefault="00565324" w:rsidP="00565324">
      <w:pPr>
        <w:spacing w:after="0" w:line="240" w:lineRule="auto"/>
        <w:jc w:val="both"/>
        <w:rPr>
          <w:rFonts w:ascii="Times New Roman" w:eastAsia="PT Astra Serif" w:hAnsi="Times New Roman" w:cs="Times New Roman"/>
          <w:sz w:val="28"/>
        </w:rPr>
      </w:pPr>
    </w:p>
    <w:p w:rsidR="00565324" w:rsidRPr="00B423D1" w:rsidRDefault="00565324" w:rsidP="00565324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 w:rsidRPr="00B423D1">
        <w:rPr>
          <w:rFonts w:ascii="Times New Roman" w:hAnsi="Times New Roman" w:cs="Times New Roman"/>
          <w:b/>
          <w:sz w:val="28"/>
          <w:szCs w:val="28"/>
        </w:rPr>
        <w:t>Планируемые к реализации на территории Перелюбского муниципального района инвестиционные проекты в 2024 году.</w:t>
      </w:r>
    </w:p>
    <w:p w:rsidR="00565324" w:rsidRPr="00B423D1" w:rsidRDefault="00565324" w:rsidP="00565324">
      <w:pPr>
        <w:spacing w:after="0" w:line="240" w:lineRule="auto"/>
        <w:jc w:val="both"/>
        <w:rPr>
          <w:rFonts w:ascii="PT Astra Serif" w:eastAsia="PT Astra Serif" w:hAnsi="PT Astra Serif" w:cs="PT Astra Serif"/>
          <w:sz w:val="24"/>
        </w:rPr>
      </w:pPr>
    </w:p>
    <w:tbl>
      <w:tblPr>
        <w:tblStyle w:val="af"/>
        <w:tblW w:w="0" w:type="auto"/>
        <w:tblLook w:val="04A0"/>
      </w:tblPr>
      <w:tblGrid>
        <w:gridCol w:w="582"/>
        <w:gridCol w:w="3073"/>
        <w:gridCol w:w="1872"/>
        <w:gridCol w:w="2063"/>
        <w:gridCol w:w="1980"/>
      </w:tblGrid>
      <w:tr w:rsidR="00565324" w:rsidRPr="00B423D1" w:rsidTr="007326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324" w:rsidRPr="00B423D1" w:rsidRDefault="00565324" w:rsidP="0073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65324" w:rsidRPr="00B423D1" w:rsidRDefault="00565324" w:rsidP="0073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23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23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23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324" w:rsidRPr="00B423D1" w:rsidRDefault="00565324" w:rsidP="0073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hAnsi="Times New Roman" w:cs="Times New Roman"/>
                <w:sz w:val="24"/>
                <w:szCs w:val="24"/>
              </w:rPr>
              <w:t>Инициатор, наименование инвестиционного проекта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324" w:rsidRPr="00B423D1" w:rsidRDefault="00565324" w:rsidP="0073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324" w:rsidRPr="00B423D1" w:rsidRDefault="00565324" w:rsidP="0073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hAnsi="Times New Roman" w:cs="Times New Roman"/>
                <w:sz w:val="24"/>
                <w:szCs w:val="24"/>
              </w:rPr>
              <w:t>Планируемый объем инвестиций в 2024 г., млн. руб.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324" w:rsidRPr="00B423D1" w:rsidRDefault="00565324" w:rsidP="0073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hAnsi="Times New Roman" w:cs="Times New Roman"/>
                <w:sz w:val="24"/>
                <w:szCs w:val="24"/>
              </w:rPr>
              <w:t>Планируется создать</w:t>
            </w:r>
          </w:p>
          <w:p w:rsidR="00565324" w:rsidRPr="00B423D1" w:rsidRDefault="00565324" w:rsidP="0073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hAnsi="Times New Roman" w:cs="Times New Roman"/>
                <w:sz w:val="24"/>
                <w:szCs w:val="24"/>
              </w:rPr>
              <w:t>рабочих мест</w:t>
            </w:r>
          </w:p>
        </w:tc>
      </w:tr>
      <w:tr w:rsidR="00565324" w:rsidRPr="00B423D1" w:rsidTr="007326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324" w:rsidRPr="00B423D1" w:rsidRDefault="00565324" w:rsidP="00732623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eastAsia="PT Astra Serif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24" w:rsidRPr="00B423D1" w:rsidRDefault="00565324" w:rsidP="00732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hAnsi="Times New Roman" w:cs="Times New Roman"/>
                <w:sz w:val="24"/>
                <w:szCs w:val="24"/>
              </w:rPr>
              <w:t>ИП КФХ Толстов О.В. «Строительство складских помещений для хранения техники»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324" w:rsidRPr="00B423D1" w:rsidRDefault="00565324" w:rsidP="00732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324" w:rsidRPr="00B423D1" w:rsidRDefault="00565324" w:rsidP="00732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324" w:rsidRPr="00B423D1" w:rsidRDefault="00565324" w:rsidP="00732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5324" w:rsidRPr="00B423D1" w:rsidTr="007326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324" w:rsidRPr="00B423D1" w:rsidRDefault="00565324" w:rsidP="00732623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eastAsia="PT Astra Serif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324" w:rsidRPr="00B423D1" w:rsidRDefault="00565324" w:rsidP="00732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hAnsi="Times New Roman" w:cs="Times New Roman"/>
                <w:sz w:val="24"/>
                <w:szCs w:val="24"/>
              </w:rPr>
              <w:t>ОАО «Сельхозтехника» «Строительство жилья, предоставляемого по договорам коммерческого найма»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324" w:rsidRPr="00B423D1" w:rsidRDefault="00565324" w:rsidP="00732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324" w:rsidRPr="00B423D1" w:rsidRDefault="00565324" w:rsidP="00732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324" w:rsidRPr="00B423D1" w:rsidRDefault="00565324" w:rsidP="00732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324" w:rsidRPr="00B423D1" w:rsidTr="007326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324" w:rsidRPr="00B423D1" w:rsidRDefault="00565324" w:rsidP="00732623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eastAsia="PT Astra Serif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324" w:rsidRPr="00B423D1" w:rsidRDefault="00565324" w:rsidP="00732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hAnsi="Times New Roman" w:cs="Times New Roman"/>
                <w:sz w:val="24"/>
                <w:szCs w:val="24"/>
              </w:rPr>
              <w:t>ИП Лысенко С.Н. «Строительство одно подъездного двухэтажного жилого дома»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24" w:rsidRPr="00B423D1" w:rsidRDefault="00565324" w:rsidP="00732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:rsidR="00565324" w:rsidRPr="00B423D1" w:rsidRDefault="00565324" w:rsidP="00732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324" w:rsidRPr="00B423D1" w:rsidRDefault="00565324" w:rsidP="00732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324" w:rsidRPr="00B423D1" w:rsidRDefault="00565324" w:rsidP="00732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324" w:rsidRPr="00B423D1" w:rsidTr="007326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324" w:rsidRPr="00B423D1" w:rsidRDefault="00565324" w:rsidP="00732623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eastAsia="PT Astra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324" w:rsidRPr="00B423D1" w:rsidRDefault="00565324" w:rsidP="00732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hAnsi="Times New Roman" w:cs="Times New Roman"/>
                <w:sz w:val="24"/>
                <w:szCs w:val="24"/>
              </w:rPr>
              <w:t>ИП Паршин</w:t>
            </w:r>
            <w:r w:rsidR="00F47D40" w:rsidRPr="00B423D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B423D1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«Строительство АЗС Владимир» </w:t>
            </w:r>
            <w:r w:rsidR="00F47D40" w:rsidRPr="00B423D1">
              <w:rPr>
                <w:rFonts w:ascii="Times New Roman" w:hAnsi="Times New Roman" w:cs="Times New Roman"/>
                <w:sz w:val="24"/>
                <w:szCs w:val="24"/>
              </w:rPr>
              <w:t>(завершен)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24" w:rsidRPr="00B423D1" w:rsidRDefault="00565324" w:rsidP="00732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324" w:rsidRPr="00B423D1" w:rsidRDefault="00565324" w:rsidP="00732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324" w:rsidRPr="00B423D1" w:rsidRDefault="00565324" w:rsidP="00732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324" w:rsidRPr="00B423D1" w:rsidTr="00732623">
        <w:tc>
          <w:tcPr>
            <w:tcW w:w="14786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565324" w:rsidRPr="00B423D1" w:rsidRDefault="00565324" w:rsidP="00732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620" w:rsidRDefault="00405620" w:rsidP="00144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05620" w:rsidSect="0026755A">
          <w:footerReference w:type="default" r:id="rId13"/>
          <w:pgSz w:w="11906" w:h="16838"/>
          <w:pgMar w:top="1418" w:right="851" w:bottom="1389" w:left="1701" w:header="709" w:footer="709" w:gutter="0"/>
          <w:pgNumType w:start="1"/>
          <w:cols w:space="708"/>
          <w:titlePg/>
          <w:docGrid w:linePitch="360"/>
        </w:sectPr>
      </w:pPr>
    </w:p>
    <w:p w:rsidR="00565324" w:rsidRPr="00B423D1" w:rsidRDefault="00144EAD" w:rsidP="00144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D1">
        <w:rPr>
          <w:rFonts w:ascii="Times New Roman" w:hAnsi="Times New Roman" w:cs="Times New Roman"/>
          <w:b/>
          <w:sz w:val="28"/>
          <w:szCs w:val="28"/>
        </w:rPr>
        <w:lastRenderedPageBreak/>
        <w:t>На территории Перелюбского муниципального района, имеются три  свободные производственные площадки и оборудования, территорий для застройки:</w:t>
      </w:r>
    </w:p>
    <w:p w:rsidR="00144EAD" w:rsidRPr="00B423D1" w:rsidRDefault="00144EAD" w:rsidP="003D37CF">
      <w:pPr>
        <w:ind w:right="-135"/>
        <w:jc w:val="center"/>
        <w:rPr>
          <w:rFonts w:ascii="Times New Roman" w:eastAsia="Calibri" w:hAnsi="Times New Roman" w:cs="Times New Roman"/>
        </w:rPr>
      </w:pPr>
      <w:r w:rsidRPr="00B423D1">
        <w:rPr>
          <w:rFonts w:ascii="Times New Roman" w:eastAsia="Calibri" w:hAnsi="Times New Roman" w:cs="Times New Roman"/>
          <w:b/>
          <w:bCs/>
        </w:rPr>
        <w:t xml:space="preserve">Карточка свободной производственной площадки и оборудования, территории для застройки №1 </w:t>
      </w:r>
    </w:p>
    <w:tbl>
      <w:tblPr>
        <w:tblW w:w="1587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219"/>
        <w:gridCol w:w="2040"/>
        <w:gridCol w:w="3345"/>
        <w:gridCol w:w="3570"/>
        <w:gridCol w:w="3000"/>
        <w:gridCol w:w="2703"/>
      </w:tblGrid>
      <w:tr w:rsidR="00F47D40" w:rsidRPr="00B423D1" w:rsidTr="003D37CF">
        <w:tc>
          <w:tcPr>
            <w:tcW w:w="1219" w:type="dxa"/>
            <w:vMerge w:val="restart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 xml:space="preserve">№ </w:t>
            </w:r>
            <w:proofErr w:type="spellStart"/>
            <w:proofErr w:type="gramStart"/>
            <w:r w:rsidRPr="00B423D1">
              <w:rPr>
                <w:sz w:val="20"/>
              </w:rPr>
              <w:t>п</w:t>
            </w:r>
            <w:proofErr w:type="spellEnd"/>
            <w:proofErr w:type="gramEnd"/>
            <w:r w:rsidRPr="00B423D1">
              <w:rPr>
                <w:sz w:val="20"/>
              </w:rPr>
              <w:t>/</w:t>
            </w:r>
            <w:proofErr w:type="spellStart"/>
            <w:r w:rsidRPr="00B423D1">
              <w:rPr>
                <w:sz w:val="20"/>
              </w:rPr>
              <w:t>п</w:t>
            </w:r>
            <w:proofErr w:type="spellEnd"/>
          </w:p>
        </w:tc>
        <w:tc>
          <w:tcPr>
            <w:tcW w:w="14658" w:type="dxa"/>
            <w:gridSpan w:val="5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b/>
                <w:bCs/>
                <w:sz w:val="20"/>
              </w:rPr>
              <w:t>Общая информация</w:t>
            </w:r>
          </w:p>
        </w:tc>
      </w:tr>
      <w:tr w:rsidR="00F47D40" w:rsidRPr="00B423D1" w:rsidTr="003D37CF">
        <w:tc>
          <w:tcPr>
            <w:tcW w:w="1219" w:type="dxa"/>
            <w:vMerge/>
            <w:shd w:val="clear" w:color="auto" w:fill="auto"/>
          </w:tcPr>
          <w:p w:rsidR="00144EAD" w:rsidRPr="00B423D1" w:rsidRDefault="00144EAD" w:rsidP="00732623">
            <w:pPr>
              <w:pStyle w:val="af4"/>
              <w:snapToGrid w:val="0"/>
              <w:jc w:val="center"/>
              <w:rPr>
                <w:sz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Муниципальное образование</w:t>
            </w:r>
          </w:p>
        </w:tc>
        <w:tc>
          <w:tcPr>
            <w:tcW w:w="3345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Наименование площадки</w:t>
            </w:r>
          </w:p>
        </w:tc>
        <w:tc>
          <w:tcPr>
            <w:tcW w:w="3570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Кадастровый номер земельного участка</w:t>
            </w:r>
          </w:p>
        </w:tc>
        <w:tc>
          <w:tcPr>
            <w:tcW w:w="3000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Категория земель</w:t>
            </w:r>
          </w:p>
        </w:tc>
        <w:tc>
          <w:tcPr>
            <w:tcW w:w="270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Вид разрешенного использования земельного участка</w:t>
            </w:r>
          </w:p>
        </w:tc>
      </w:tr>
      <w:tr w:rsidR="00F47D40" w:rsidRPr="00B423D1" w:rsidTr="003D37CF">
        <w:tc>
          <w:tcPr>
            <w:tcW w:w="1219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1</w:t>
            </w:r>
          </w:p>
        </w:tc>
        <w:tc>
          <w:tcPr>
            <w:tcW w:w="2040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Перелюбский район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Перелюбское МО</w:t>
            </w:r>
          </w:p>
        </w:tc>
        <w:tc>
          <w:tcPr>
            <w:tcW w:w="3345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3570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64:24:190812:269</w:t>
            </w:r>
          </w:p>
        </w:tc>
        <w:tc>
          <w:tcPr>
            <w:tcW w:w="3000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земли населенного пункта</w:t>
            </w:r>
          </w:p>
        </w:tc>
        <w:tc>
          <w:tcPr>
            <w:tcW w:w="2703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 xml:space="preserve">предпринимательство </w:t>
            </w:r>
          </w:p>
        </w:tc>
      </w:tr>
    </w:tbl>
    <w:p w:rsidR="00144EAD" w:rsidRPr="00B423D1" w:rsidRDefault="00144EAD" w:rsidP="00144EAD">
      <w:pPr>
        <w:tabs>
          <w:tab w:val="left" w:pos="540"/>
          <w:tab w:val="left" w:pos="570"/>
        </w:tabs>
        <w:ind w:left="-285" w:right="-135" w:hanging="150"/>
        <w:jc w:val="center"/>
        <w:rPr>
          <w:rFonts w:ascii="Times New Roman" w:eastAsia="Calibri" w:hAnsi="Times New Roman" w:cs="Times New Roman"/>
          <w:b/>
          <w:bCs/>
        </w:rPr>
      </w:pPr>
    </w:p>
    <w:p w:rsidR="00144EAD" w:rsidRPr="00B423D1" w:rsidRDefault="00144EAD" w:rsidP="00144EAD">
      <w:pPr>
        <w:tabs>
          <w:tab w:val="left" w:pos="540"/>
          <w:tab w:val="left" w:pos="570"/>
        </w:tabs>
        <w:ind w:left="-285" w:right="-135" w:hanging="150"/>
        <w:jc w:val="center"/>
        <w:rPr>
          <w:rFonts w:ascii="Times New Roman" w:eastAsia="Calibri" w:hAnsi="Times New Roman" w:cs="Times New Roman"/>
        </w:rPr>
      </w:pPr>
      <w:r w:rsidRPr="00B423D1">
        <w:rPr>
          <w:rFonts w:ascii="Times New Roman" w:eastAsia="Calibri" w:hAnsi="Times New Roman" w:cs="Times New Roman"/>
          <w:b/>
          <w:bCs/>
        </w:rPr>
        <w:t>Основные сведения о площадке</w:t>
      </w:r>
    </w:p>
    <w:tbl>
      <w:tblPr>
        <w:tblW w:w="1587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552"/>
        <w:gridCol w:w="2268"/>
        <w:gridCol w:w="2835"/>
        <w:gridCol w:w="1843"/>
        <w:gridCol w:w="1843"/>
        <w:gridCol w:w="2409"/>
        <w:gridCol w:w="2127"/>
      </w:tblGrid>
      <w:tr w:rsidR="00F47D40" w:rsidRPr="00B423D1" w:rsidTr="00002F54">
        <w:tc>
          <w:tcPr>
            <w:tcW w:w="2552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Собственник (юридическое лицо, индивидуальный предприниматель, физическое лицо)</w:t>
            </w:r>
          </w:p>
        </w:tc>
        <w:tc>
          <w:tcPr>
            <w:tcW w:w="2268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 xml:space="preserve">Юридический адрес, телефон , </w:t>
            </w:r>
            <w:r w:rsidRPr="00B423D1">
              <w:rPr>
                <w:sz w:val="20"/>
                <w:lang w:val="en-US"/>
              </w:rPr>
              <w:t>e</w:t>
            </w:r>
            <w:r w:rsidRPr="00B423D1">
              <w:rPr>
                <w:sz w:val="20"/>
              </w:rPr>
              <w:t>-</w:t>
            </w:r>
            <w:r w:rsidRPr="00B423D1">
              <w:rPr>
                <w:sz w:val="20"/>
                <w:lang w:val="en-US"/>
              </w:rPr>
              <w:t>mail</w:t>
            </w:r>
            <w:r w:rsidRPr="00B423D1">
              <w:rPr>
                <w:sz w:val="20"/>
              </w:rPr>
              <w:t xml:space="preserve">, </w:t>
            </w:r>
            <w:r w:rsidRPr="00B423D1">
              <w:rPr>
                <w:sz w:val="20"/>
                <w:lang w:val="en-US"/>
              </w:rPr>
              <w:t>web</w:t>
            </w:r>
            <w:r w:rsidRPr="00B423D1">
              <w:rPr>
                <w:sz w:val="20"/>
              </w:rPr>
              <w:t>-</w:t>
            </w:r>
            <w:r w:rsidRPr="00B423D1">
              <w:rPr>
                <w:sz w:val="20"/>
                <w:lang w:val="en-US"/>
              </w:rPr>
              <w:t>site</w:t>
            </w:r>
          </w:p>
        </w:tc>
        <w:tc>
          <w:tcPr>
            <w:tcW w:w="2835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Контактное лицо (ФИО, должность)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 xml:space="preserve">Телефон,            </w:t>
            </w:r>
            <w:r w:rsidRPr="00B423D1">
              <w:rPr>
                <w:sz w:val="20"/>
                <w:lang w:val="en-US"/>
              </w:rPr>
              <w:t>e</w:t>
            </w:r>
            <w:r w:rsidRPr="00B423D1">
              <w:rPr>
                <w:sz w:val="20"/>
              </w:rPr>
              <w:t>-</w:t>
            </w:r>
            <w:r w:rsidRPr="00B423D1">
              <w:rPr>
                <w:sz w:val="20"/>
                <w:lang w:val="en-US"/>
              </w:rPr>
              <w:t>mail</w:t>
            </w:r>
            <w:r w:rsidRPr="00B423D1">
              <w:rPr>
                <w:sz w:val="20"/>
              </w:rPr>
              <w:t xml:space="preserve"> контактного лица</w:t>
            </w:r>
          </w:p>
        </w:tc>
        <w:tc>
          <w:tcPr>
            <w:tcW w:w="1843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Форма сделки (аренда/продажа)</w:t>
            </w:r>
          </w:p>
        </w:tc>
        <w:tc>
          <w:tcPr>
            <w:tcW w:w="2409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 xml:space="preserve">Порядок определения стоимости – для муниципальной формы собственности (постановление/решение собрания </w:t>
            </w:r>
            <w:r w:rsidRPr="00B423D1">
              <w:rPr>
                <w:sz w:val="20"/>
                <w:lang w:val="en-US"/>
              </w:rPr>
              <w:t>N</w:t>
            </w:r>
            <w:r w:rsidRPr="00B423D1">
              <w:rPr>
                <w:sz w:val="20"/>
              </w:rPr>
              <w:t xml:space="preserve">__) </w:t>
            </w:r>
          </w:p>
        </w:tc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Формат площадки (земельный участок/производственная площадка/нежилое здание/помещение)</w:t>
            </w:r>
          </w:p>
        </w:tc>
      </w:tr>
      <w:tr w:rsidR="00F47D40" w:rsidRPr="00B423D1" w:rsidTr="00002F54">
        <w:tc>
          <w:tcPr>
            <w:tcW w:w="2552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 xml:space="preserve">Администрация МР  </w:t>
            </w:r>
          </w:p>
        </w:tc>
        <w:tc>
          <w:tcPr>
            <w:tcW w:w="2268" w:type="dxa"/>
            <w:shd w:val="clear" w:color="auto" w:fill="auto"/>
          </w:tcPr>
          <w:p w:rsidR="00144EAD" w:rsidRPr="00B423D1" w:rsidRDefault="00144EAD" w:rsidP="00732623">
            <w:pPr>
              <w:pStyle w:val="Standard"/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proofErr w:type="gramStart"/>
            <w:r w:rsidRPr="00B423D1">
              <w:rPr>
                <w:rFonts w:eastAsia="Times New Roman"/>
                <w:kern w:val="0"/>
                <w:sz w:val="20"/>
                <w:szCs w:val="20"/>
              </w:rPr>
              <w:t>413750, Российская Федерация, Саратовская область, Перелюбский район, с. Перелюб, ул. Ленина, д. 96</w:t>
            </w:r>
            <w:proofErr w:type="gramEnd"/>
          </w:p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тел</w:t>
            </w:r>
            <w:r w:rsidRPr="00B423D1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.: 8 (845-75) 3-13-3, 2-13-41,                                </w:t>
            </w:r>
            <w:r w:rsidRPr="00B423D1">
              <w:rPr>
                <w:rFonts w:ascii="Times New Roman" w:eastAsia="Calibri" w:hAnsi="Times New Roman" w:cs="Times New Roman"/>
                <w:b/>
                <w:sz w:val="20"/>
                <w:lang w:val="en-US"/>
              </w:rPr>
              <w:t xml:space="preserve">e-mail: </w:t>
            </w:r>
            <w:r w:rsidRPr="00B423D1">
              <w:rPr>
                <w:rFonts w:ascii="Times New Roman" w:eastAsia="Calibri" w:hAnsi="Times New Roman" w:cs="Times New Roman"/>
                <w:sz w:val="20"/>
                <w:shd w:val="clear" w:color="auto" w:fill="FFFFFF"/>
                <w:lang w:val="en-US"/>
              </w:rPr>
              <w:t>perelyb_admin@mail.ru</w:t>
            </w:r>
          </w:p>
        </w:tc>
        <w:tc>
          <w:tcPr>
            <w:tcW w:w="2835" w:type="dxa"/>
            <w:shd w:val="clear" w:color="auto" w:fill="auto"/>
          </w:tcPr>
          <w:p w:rsidR="00144EAD" w:rsidRPr="00B423D1" w:rsidRDefault="00144EAD" w:rsidP="00732623">
            <w:pPr>
              <w:pStyle w:val="Standard"/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B423D1">
              <w:rPr>
                <w:rFonts w:eastAsia="Times New Roman"/>
                <w:kern w:val="0"/>
                <w:sz w:val="20"/>
                <w:szCs w:val="20"/>
              </w:rPr>
              <w:t>Первый заместитель главы администрации Перелюбского муниципального района – Степанов Александр Иванович</w:t>
            </w:r>
          </w:p>
          <w:p w:rsidR="00144EAD" w:rsidRPr="00B423D1" w:rsidRDefault="00144EAD" w:rsidP="00732623">
            <w:pPr>
              <w:pStyle w:val="Standard"/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B423D1">
              <w:rPr>
                <w:rFonts w:eastAsia="Times New Roman"/>
                <w:kern w:val="0"/>
                <w:sz w:val="20"/>
                <w:szCs w:val="20"/>
              </w:rPr>
              <w:t xml:space="preserve">Начальник отдела земельно-имущественных отношений – </w:t>
            </w:r>
            <w:proofErr w:type="spellStart"/>
            <w:r w:rsidRPr="00B423D1">
              <w:rPr>
                <w:rFonts w:eastAsia="Times New Roman"/>
                <w:kern w:val="0"/>
                <w:sz w:val="20"/>
                <w:szCs w:val="20"/>
              </w:rPr>
              <w:t>Солдатенко</w:t>
            </w:r>
            <w:proofErr w:type="spellEnd"/>
            <w:r w:rsidRPr="00B423D1">
              <w:rPr>
                <w:rFonts w:eastAsia="Times New Roman"/>
                <w:kern w:val="0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тел.: 8 (845-75) 2-13-41, 8 (845-75) 2-13-83</w:t>
            </w:r>
          </w:p>
        </w:tc>
        <w:tc>
          <w:tcPr>
            <w:tcW w:w="1843" w:type="dxa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аренда</w:t>
            </w:r>
          </w:p>
        </w:tc>
        <w:tc>
          <w:tcPr>
            <w:tcW w:w="2409" w:type="dxa"/>
          </w:tcPr>
          <w:p w:rsidR="00144EAD" w:rsidRPr="00B423D1" w:rsidRDefault="00144EAD" w:rsidP="0073262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стоимость определяется на основании независимой оценки</w:t>
            </w:r>
          </w:p>
        </w:tc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земельный участок</w:t>
            </w:r>
          </w:p>
        </w:tc>
      </w:tr>
      <w:tr w:rsidR="00144EAD" w:rsidRPr="00B423D1" w:rsidTr="00002F54">
        <w:tc>
          <w:tcPr>
            <w:tcW w:w="2552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Адрес площадки</w:t>
            </w:r>
          </w:p>
        </w:tc>
        <w:tc>
          <w:tcPr>
            <w:tcW w:w="2268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Площадь (кв. м.)</w:t>
            </w:r>
          </w:p>
        </w:tc>
        <w:tc>
          <w:tcPr>
            <w:tcW w:w="2835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 xml:space="preserve">Форма владения землей и зданиями (частная/муниципальная/государственная до разграничения/федеральная, </w:t>
            </w:r>
            <w:r w:rsidRPr="00B423D1">
              <w:rPr>
                <w:rFonts w:ascii="Times New Roman" w:eastAsia="Calibri" w:hAnsi="Times New Roman" w:cs="Times New Roman"/>
                <w:sz w:val="20"/>
              </w:rPr>
              <w:lastRenderedPageBreak/>
              <w:t>государственная субъекта РФ)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lastRenderedPageBreak/>
              <w:t>Возможность расширения</w:t>
            </w:r>
          </w:p>
        </w:tc>
        <w:tc>
          <w:tcPr>
            <w:tcW w:w="1843" w:type="dxa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 xml:space="preserve">Ближайшие производственные объекты и расстояние до них </w:t>
            </w:r>
            <w:r w:rsidRPr="00B423D1">
              <w:rPr>
                <w:rFonts w:ascii="Times New Roman" w:eastAsia="Calibri" w:hAnsi="Times New Roman" w:cs="Times New Roman"/>
                <w:sz w:val="20"/>
              </w:rPr>
              <w:lastRenderedPageBreak/>
              <w:t>(</w:t>
            </w:r>
            <w:proofErr w:type="gramStart"/>
            <w:r w:rsidRPr="00B423D1">
              <w:rPr>
                <w:rFonts w:ascii="Times New Roman" w:eastAsia="Calibri" w:hAnsi="Times New Roman" w:cs="Times New Roman"/>
                <w:sz w:val="20"/>
              </w:rPr>
              <w:t>км</w:t>
            </w:r>
            <w:proofErr w:type="gramEnd"/>
            <w:r w:rsidRPr="00B423D1">
              <w:rPr>
                <w:rFonts w:ascii="Times New Roman" w:eastAsia="Calibri" w:hAnsi="Times New Roman" w:cs="Times New Roman"/>
                <w:sz w:val="20"/>
              </w:rPr>
              <w:t>)</w:t>
            </w:r>
          </w:p>
        </w:tc>
        <w:tc>
          <w:tcPr>
            <w:tcW w:w="2409" w:type="dxa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lastRenderedPageBreak/>
              <w:t>Расстояние до ближайших жилых домов (</w:t>
            </w:r>
            <w:proofErr w:type="gramStart"/>
            <w:r w:rsidRPr="00B423D1">
              <w:rPr>
                <w:rFonts w:ascii="Times New Roman" w:eastAsia="Calibri" w:hAnsi="Times New Roman" w:cs="Times New Roman"/>
                <w:sz w:val="20"/>
              </w:rPr>
              <w:t>км</w:t>
            </w:r>
            <w:proofErr w:type="gramEnd"/>
            <w:r w:rsidRPr="00B423D1">
              <w:rPr>
                <w:rFonts w:ascii="Times New Roman" w:eastAsia="Calibri" w:hAnsi="Times New Roman" w:cs="Times New Roman"/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Наличие ограждений</w:t>
            </w:r>
          </w:p>
        </w:tc>
      </w:tr>
      <w:tr w:rsidR="00144EAD" w:rsidRPr="00B423D1" w:rsidTr="00002F54">
        <w:tc>
          <w:tcPr>
            <w:tcW w:w="2552" w:type="dxa"/>
            <w:shd w:val="clear" w:color="auto" w:fill="auto"/>
          </w:tcPr>
          <w:p w:rsidR="00144EAD" w:rsidRPr="00B423D1" w:rsidRDefault="00144EAD" w:rsidP="00732623">
            <w:pPr>
              <w:pStyle w:val="Standard"/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B423D1">
              <w:rPr>
                <w:rFonts w:eastAsia="Times New Roman"/>
                <w:kern w:val="0"/>
                <w:sz w:val="20"/>
                <w:szCs w:val="20"/>
              </w:rPr>
              <w:lastRenderedPageBreak/>
              <w:t xml:space="preserve">Саратовская область, Перелюбский район, Перелюбское муниципальное образование, с. Перелюб, в 251,5м юго-восточнее жилого дома по ул. Горная, д.1А/1 и в 598,3 м. северо-западнее нежилого здания по ул. Советская, д.8 </w:t>
            </w:r>
          </w:p>
        </w:tc>
        <w:tc>
          <w:tcPr>
            <w:tcW w:w="2268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10000 кв</w:t>
            </w:r>
            <w:proofErr w:type="gramStart"/>
            <w:r w:rsidRPr="00B423D1">
              <w:rPr>
                <w:rFonts w:ascii="Times New Roman" w:eastAsia="Calibri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государственная собственность, которая не разграничена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имеется</w:t>
            </w:r>
          </w:p>
        </w:tc>
        <w:tc>
          <w:tcPr>
            <w:tcW w:w="1843" w:type="dxa"/>
          </w:tcPr>
          <w:p w:rsidR="00144EAD" w:rsidRPr="00B423D1" w:rsidRDefault="00144EAD" w:rsidP="0073262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ООО «Родина»</w:t>
            </w:r>
          </w:p>
        </w:tc>
        <w:tc>
          <w:tcPr>
            <w:tcW w:w="2409" w:type="dxa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0,2 км</w:t>
            </w:r>
          </w:p>
        </w:tc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отсутствуют</w:t>
            </w:r>
          </w:p>
        </w:tc>
      </w:tr>
    </w:tbl>
    <w:p w:rsidR="00144EAD" w:rsidRPr="00B423D1" w:rsidRDefault="00144EAD" w:rsidP="00144EAD">
      <w:pPr>
        <w:pStyle w:val="af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094"/>
        <w:gridCol w:w="2325"/>
        <w:gridCol w:w="1470"/>
        <w:gridCol w:w="5220"/>
        <w:gridCol w:w="1695"/>
        <w:gridCol w:w="2126"/>
      </w:tblGrid>
      <w:tr w:rsidR="00F47D40" w:rsidRPr="00B423D1" w:rsidTr="00002F54">
        <w:tc>
          <w:tcPr>
            <w:tcW w:w="15930" w:type="dxa"/>
            <w:gridSpan w:val="6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b/>
                <w:bCs/>
                <w:sz w:val="20"/>
              </w:rPr>
              <w:t xml:space="preserve">Удаленность участка (в км) </w:t>
            </w:r>
            <w:proofErr w:type="gramStart"/>
            <w:r w:rsidRPr="00B423D1">
              <w:rPr>
                <w:b/>
                <w:bCs/>
                <w:sz w:val="20"/>
              </w:rPr>
              <w:t>от</w:t>
            </w:r>
            <w:proofErr w:type="gramEnd"/>
            <w:r w:rsidRPr="00B423D1">
              <w:rPr>
                <w:b/>
                <w:bCs/>
                <w:sz w:val="20"/>
              </w:rPr>
              <w:t>:</w:t>
            </w:r>
          </w:p>
        </w:tc>
      </w:tr>
      <w:tr w:rsidR="00F47D40" w:rsidRPr="00B423D1" w:rsidTr="00002F54">
        <w:tc>
          <w:tcPr>
            <w:tcW w:w="3094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Центра Саратовской области</w:t>
            </w:r>
          </w:p>
        </w:tc>
        <w:tc>
          <w:tcPr>
            <w:tcW w:w="2325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Центра другого ближайшего субъекта Российской Федерации</w:t>
            </w:r>
          </w:p>
        </w:tc>
        <w:tc>
          <w:tcPr>
            <w:tcW w:w="1470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Ближайшего города</w:t>
            </w:r>
          </w:p>
        </w:tc>
        <w:tc>
          <w:tcPr>
            <w:tcW w:w="5220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Автодороги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Железной дороги</w:t>
            </w:r>
          </w:p>
        </w:tc>
        <w:tc>
          <w:tcPr>
            <w:tcW w:w="2126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 xml:space="preserve">Речного порта, пристани </w:t>
            </w:r>
          </w:p>
        </w:tc>
      </w:tr>
      <w:tr w:rsidR="00F47D40" w:rsidRPr="00B423D1" w:rsidTr="00002F54">
        <w:tc>
          <w:tcPr>
            <w:tcW w:w="3094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г. Саратов-347 км.</w:t>
            </w:r>
          </w:p>
        </w:tc>
        <w:tc>
          <w:tcPr>
            <w:tcW w:w="2325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г. Самара-178 км.</w:t>
            </w:r>
          </w:p>
        </w:tc>
        <w:tc>
          <w:tcPr>
            <w:tcW w:w="1470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г. Пугачев-127 км.</w:t>
            </w:r>
          </w:p>
        </w:tc>
        <w:tc>
          <w:tcPr>
            <w:tcW w:w="5220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по автомагистрали Саратов-Пугачев-Перелюб</w:t>
            </w:r>
          </w:p>
          <w:p w:rsidR="00144EAD" w:rsidRPr="00B423D1" w:rsidRDefault="00144EAD" w:rsidP="00732623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ж.д</w:t>
            </w:r>
            <w:proofErr w:type="gramStart"/>
            <w:r w:rsidRPr="00B423D1">
              <w:rPr>
                <w:rFonts w:ascii="Times New Roman" w:eastAsia="Calibri" w:hAnsi="Times New Roman" w:cs="Times New Roman"/>
                <w:sz w:val="20"/>
              </w:rPr>
              <w:t>.с</w:t>
            </w:r>
            <w:proofErr w:type="gramEnd"/>
            <w:r w:rsidRPr="00B423D1">
              <w:rPr>
                <w:rFonts w:ascii="Times New Roman" w:eastAsia="Calibri" w:hAnsi="Times New Roman" w:cs="Times New Roman"/>
                <w:sz w:val="20"/>
              </w:rPr>
              <w:t>танция Новый Перелюб, 38 км.</w:t>
            </w:r>
          </w:p>
        </w:tc>
        <w:tc>
          <w:tcPr>
            <w:tcW w:w="2126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</w:tr>
    </w:tbl>
    <w:p w:rsidR="00144EAD" w:rsidRPr="00B423D1" w:rsidRDefault="00144EAD" w:rsidP="00144EAD">
      <w:pPr>
        <w:tabs>
          <w:tab w:val="left" w:pos="540"/>
          <w:tab w:val="left" w:pos="570"/>
        </w:tabs>
        <w:ind w:left="-285" w:right="-135" w:hanging="150"/>
        <w:jc w:val="center"/>
        <w:rPr>
          <w:rFonts w:ascii="Calibri" w:eastAsia="Calibri" w:hAnsi="Calibri" w:cs="Times New Roman"/>
          <w:b/>
          <w:bCs/>
        </w:rPr>
      </w:pPr>
    </w:p>
    <w:p w:rsidR="00144EAD" w:rsidRPr="00B423D1" w:rsidRDefault="00144EAD" w:rsidP="00144EAD">
      <w:pPr>
        <w:tabs>
          <w:tab w:val="left" w:pos="540"/>
          <w:tab w:val="left" w:pos="570"/>
        </w:tabs>
        <w:ind w:left="-285" w:right="-135" w:hanging="150"/>
        <w:jc w:val="center"/>
        <w:rPr>
          <w:rFonts w:ascii="Times New Roman" w:eastAsia="Calibri" w:hAnsi="Times New Roman" w:cs="Times New Roman"/>
        </w:rPr>
      </w:pPr>
      <w:r w:rsidRPr="00B423D1">
        <w:rPr>
          <w:rFonts w:ascii="Times New Roman" w:eastAsia="Calibri" w:hAnsi="Times New Roman" w:cs="Times New Roman"/>
          <w:b/>
          <w:bCs/>
        </w:rPr>
        <w:t>Характеристика инфраструктуры</w:t>
      </w:r>
    </w:p>
    <w:tbl>
      <w:tblPr>
        <w:tblW w:w="0" w:type="auto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127"/>
        <w:gridCol w:w="1843"/>
        <w:gridCol w:w="1417"/>
        <w:gridCol w:w="1843"/>
        <w:gridCol w:w="1843"/>
        <w:gridCol w:w="1701"/>
        <w:gridCol w:w="1701"/>
        <w:gridCol w:w="1701"/>
        <w:gridCol w:w="1701"/>
      </w:tblGrid>
      <w:tr w:rsidR="00F47D40" w:rsidRPr="00B423D1" w:rsidTr="00002F54"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Газоснабжение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(куб.м./час)</w:t>
            </w:r>
          </w:p>
        </w:tc>
        <w:tc>
          <w:tcPr>
            <w:tcW w:w="141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Отопление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(Гкал/час)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Электроэнергия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(кВт)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Водоснабжение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(куб.м. /год)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Канализация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(куб.м. /год)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Очистные сооружения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(куб.м. /год)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Котельные установки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(кВт)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ТКО</w:t>
            </w:r>
          </w:p>
        </w:tc>
      </w:tr>
      <w:tr w:rsidR="00F47D40" w:rsidRPr="00B423D1" w:rsidTr="00002F54">
        <w:trPr>
          <w:trHeight w:val="302"/>
        </w:trPr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Мощность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по техническим расчетам по заявлению</w:t>
            </w:r>
          </w:p>
        </w:tc>
        <w:tc>
          <w:tcPr>
            <w:tcW w:w="141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 xml:space="preserve">по заявлению (без ограничения) 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5000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</w:tr>
      <w:tr w:rsidR="00F47D40" w:rsidRPr="00B423D1" w:rsidTr="00002F54">
        <w:trPr>
          <w:trHeight w:val="302"/>
        </w:trPr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Расстояние до точки подключения (</w:t>
            </w:r>
            <w:proofErr w:type="gramStart"/>
            <w:r w:rsidRPr="00B423D1">
              <w:rPr>
                <w:sz w:val="20"/>
              </w:rPr>
              <w:t>км</w:t>
            </w:r>
            <w:proofErr w:type="gramEnd"/>
            <w:r w:rsidRPr="00B423D1">
              <w:rPr>
                <w:sz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1 км.</w:t>
            </w:r>
          </w:p>
        </w:tc>
        <w:tc>
          <w:tcPr>
            <w:tcW w:w="141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0,3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0,1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</w:tr>
      <w:tr w:rsidR="00F47D40" w:rsidRPr="00B423D1" w:rsidTr="00002F54">
        <w:trPr>
          <w:trHeight w:val="302"/>
        </w:trPr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 xml:space="preserve">Наименование объекта подключения (ПС, ТП и </w:t>
            </w:r>
            <w:r w:rsidRPr="00B423D1">
              <w:rPr>
                <w:sz w:val="20"/>
              </w:rPr>
              <w:lastRenderedPageBreak/>
              <w:t>др.)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</w:tr>
      <w:tr w:rsidR="00F47D40" w:rsidRPr="00B423D1" w:rsidTr="00002F54"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lastRenderedPageBreak/>
              <w:t xml:space="preserve">Наименование компании-поставщика услуг 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rFonts w:eastAsia="Calibri"/>
                <w:sz w:val="20"/>
                <w:lang w:eastAsia="en-US"/>
              </w:rPr>
              <w:t>Перелюб Филиал ПАО «Газпром газораспределение Саратовская область» в г</w:t>
            </w:r>
            <w:proofErr w:type="gramStart"/>
            <w:r w:rsidRPr="00B423D1">
              <w:rPr>
                <w:rFonts w:eastAsia="Calibri"/>
                <w:sz w:val="20"/>
                <w:lang w:eastAsia="en-US"/>
              </w:rPr>
              <w:t>.П</w:t>
            </w:r>
            <w:proofErr w:type="gramEnd"/>
            <w:r w:rsidRPr="00B423D1">
              <w:rPr>
                <w:rFonts w:eastAsia="Calibri"/>
                <w:sz w:val="20"/>
                <w:lang w:eastAsia="en-US"/>
              </w:rPr>
              <w:t>угачев</w:t>
            </w:r>
          </w:p>
        </w:tc>
        <w:tc>
          <w:tcPr>
            <w:tcW w:w="141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  <w:lang w:eastAsia="en-US"/>
              </w:rPr>
              <w:t>филиала ПАО «</w:t>
            </w:r>
            <w:proofErr w:type="spellStart"/>
            <w:r w:rsidRPr="00B423D1">
              <w:rPr>
                <w:sz w:val="20"/>
                <w:lang w:eastAsia="en-US"/>
              </w:rPr>
              <w:t>Россети</w:t>
            </w:r>
            <w:proofErr w:type="spellEnd"/>
            <w:r w:rsidRPr="00B423D1">
              <w:rPr>
                <w:sz w:val="20"/>
                <w:lang w:eastAsia="en-US"/>
              </w:rPr>
              <w:t xml:space="preserve"> Волга»- «Саратовские распределительные сети» </w:t>
            </w:r>
            <w:proofErr w:type="gramStart"/>
            <w:r w:rsidRPr="00B423D1">
              <w:rPr>
                <w:sz w:val="20"/>
                <w:lang w:eastAsia="en-US"/>
              </w:rPr>
              <w:t>Северное</w:t>
            </w:r>
            <w:proofErr w:type="gramEnd"/>
            <w:r w:rsidRPr="00B423D1">
              <w:rPr>
                <w:sz w:val="20"/>
                <w:lang w:eastAsia="en-US"/>
              </w:rPr>
              <w:t xml:space="preserve"> ПО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rPr>
                <w:sz w:val="20"/>
              </w:rPr>
            </w:pPr>
            <w:r w:rsidRPr="00B423D1">
              <w:rPr>
                <w:rFonts w:eastAsia="Calibri"/>
                <w:sz w:val="20"/>
                <w:lang w:eastAsia="en-US"/>
              </w:rPr>
              <w:t>МУП «Перелюбское ЖКХ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</w:tr>
      <w:tr w:rsidR="00F47D40" w:rsidRPr="00B423D1" w:rsidTr="00002F54">
        <w:trPr>
          <w:trHeight w:val="808"/>
        </w:trPr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 xml:space="preserve">Контактное лицо (ФИО, должность, телефон , </w:t>
            </w:r>
            <w:r w:rsidRPr="00B423D1">
              <w:rPr>
                <w:sz w:val="20"/>
                <w:lang w:val="en-US"/>
              </w:rPr>
              <w:t>e</w:t>
            </w:r>
            <w:r w:rsidRPr="00B423D1">
              <w:rPr>
                <w:sz w:val="20"/>
              </w:rPr>
              <w:t>-</w:t>
            </w:r>
            <w:r w:rsidRPr="00B423D1">
              <w:rPr>
                <w:sz w:val="20"/>
                <w:lang w:val="en-US"/>
              </w:rPr>
              <w:t>mail</w:t>
            </w:r>
            <w:r w:rsidRPr="00B423D1">
              <w:rPr>
                <w:sz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Мальцев Ю.В., начальник участка,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color w:val="333333"/>
                <w:sz w:val="20"/>
                <w:shd w:val="clear" w:color="auto" w:fill="FFFFFF"/>
              </w:rPr>
              <w:t>+7 (84575) 2-10-35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B423D1">
              <w:rPr>
                <w:rFonts w:ascii="Times New Roman" w:eastAsia="Calibri" w:hAnsi="Times New Roman" w:cs="Times New Roman"/>
                <w:sz w:val="20"/>
              </w:rPr>
              <w:t>Дубинчин</w:t>
            </w:r>
            <w:proofErr w:type="spellEnd"/>
            <w:r w:rsidRPr="00B423D1">
              <w:rPr>
                <w:rFonts w:ascii="Times New Roman" w:eastAsia="Calibri" w:hAnsi="Times New Roman" w:cs="Times New Roman"/>
                <w:sz w:val="20"/>
              </w:rPr>
              <w:t xml:space="preserve"> А.В., начальник Перелюбского  района электрических сетей, 8(84575)2-17-77, 8(84575)2-13-18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proofErr w:type="spellStart"/>
            <w:r w:rsidRPr="00B423D1">
              <w:rPr>
                <w:rFonts w:eastAsia="Calibri"/>
                <w:sz w:val="20"/>
                <w:lang w:eastAsia="en-US"/>
              </w:rPr>
              <w:t>Корнишин</w:t>
            </w:r>
            <w:proofErr w:type="spellEnd"/>
            <w:r w:rsidRPr="00B423D1">
              <w:rPr>
                <w:rFonts w:eastAsia="Calibri"/>
                <w:sz w:val="20"/>
                <w:lang w:eastAsia="en-US"/>
              </w:rPr>
              <w:t xml:space="preserve"> И.Г., директор, </w:t>
            </w:r>
            <w:r w:rsidRPr="00B423D1">
              <w:rPr>
                <w:rStyle w:val="orgcontacts-phonenumber"/>
                <w:color w:val="333333"/>
                <w:sz w:val="20"/>
                <w:shd w:val="clear" w:color="auto" w:fill="FFFFFF"/>
              </w:rPr>
              <w:t>+7 (84575) 2-16-84,+7 (84575) 2-11-15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</w:tr>
      <w:tr w:rsidR="00144EAD" w:rsidRPr="00B423D1" w:rsidTr="00002F54"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Тарифы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</w:tr>
    </w:tbl>
    <w:p w:rsidR="00144EAD" w:rsidRPr="00B423D1" w:rsidRDefault="00144EAD" w:rsidP="00144EAD">
      <w:pPr>
        <w:tabs>
          <w:tab w:val="left" w:pos="540"/>
          <w:tab w:val="left" w:pos="570"/>
        </w:tabs>
        <w:ind w:left="-285" w:right="-135" w:hanging="150"/>
        <w:jc w:val="center"/>
        <w:rPr>
          <w:rFonts w:ascii="Calibri" w:eastAsia="Calibri" w:hAnsi="Calibri" w:cs="Times New Roman"/>
          <w:b/>
          <w:bCs/>
        </w:rPr>
      </w:pPr>
    </w:p>
    <w:p w:rsidR="00144EAD" w:rsidRPr="00B423D1" w:rsidRDefault="00144EAD" w:rsidP="00144EAD">
      <w:pPr>
        <w:tabs>
          <w:tab w:val="left" w:pos="540"/>
          <w:tab w:val="left" w:pos="570"/>
        </w:tabs>
        <w:ind w:left="-285" w:right="-135" w:hanging="150"/>
        <w:jc w:val="center"/>
        <w:rPr>
          <w:rFonts w:ascii="Times New Roman" w:eastAsia="Calibri" w:hAnsi="Times New Roman" w:cs="Times New Roman"/>
          <w:b/>
          <w:bCs/>
        </w:rPr>
      </w:pPr>
      <w:r w:rsidRPr="00B423D1">
        <w:rPr>
          <w:rFonts w:ascii="Times New Roman" w:eastAsia="Calibri" w:hAnsi="Times New Roman" w:cs="Times New Roman"/>
          <w:b/>
          <w:bCs/>
        </w:rPr>
        <w:t>Основные параметры зданий и сооружений, расположенных на площадке</w:t>
      </w:r>
    </w:p>
    <w:tbl>
      <w:tblPr>
        <w:tblW w:w="1593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261"/>
        <w:gridCol w:w="1018"/>
        <w:gridCol w:w="915"/>
        <w:gridCol w:w="902"/>
        <w:gridCol w:w="1843"/>
        <w:gridCol w:w="1134"/>
        <w:gridCol w:w="1506"/>
        <w:gridCol w:w="3313"/>
        <w:gridCol w:w="2038"/>
      </w:tblGrid>
      <w:tr w:rsidR="00F47D40" w:rsidRPr="00B423D1" w:rsidTr="003D37CF">
        <w:tc>
          <w:tcPr>
            <w:tcW w:w="10579" w:type="dxa"/>
            <w:gridSpan w:val="7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Предложения по использованию площадки</w:t>
            </w:r>
          </w:p>
        </w:tc>
        <w:tc>
          <w:tcPr>
            <w:tcW w:w="2038" w:type="dxa"/>
            <w:vMerge w:val="restart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Дополнительная информация о площадке, фото- и видеоматериалы</w:t>
            </w:r>
          </w:p>
        </w:tc>
      </w:tr>
      <w:tr w:rsidR="00F47D40" w:rsidRPr="00B423D1" w:rsidTr="003D37CF">
        <w:tc>
          <w:tcPr>
            <w:tcW w:w="326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Наименование здания, сооружения, помещения</w:t>
            </w:r>
          </w:p>
        </w:tc>
        <w:tc>
          <w:tcPr>
            <w:tcW w:w="1018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Площадь (кв.м.)</w:t>
            </w:r>
          </w:p>
        </w:tc>
        <w:tc>
          <w:tcPr>
            <w:tcW w:w="915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Этажность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Высота этажа (м)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Строительный материал</w:t>
            </w:r>
          </w:p>
        </w:tc>
        <w:tc>
          <w:tcPr>
            <w:tcW w:w="1134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Износ, процентов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Возможность расширения</w:t>
            </w:r>
          </w:p>
        </w:tc>
        <w:tc>
          <w:tcPr>
            <w:tcW w:w="3313" w:type="dxa"/>
            <w:vMerge/>
            <w:shd w:val="clear" w:color="auto" w:fill="auto"/>
          </w:tcPr>
          <w:p w:rsidR="00144EAD" w:rsidRPr="00B423D1" w:rsidRDefault="00144EAD" w:rsidP="00732623">
            <w:pPr>
              <w:pStyle w:val="af4"/>
              <w:snapToGrid w:val="0"/>
              <w:jc w:val="center"/>
              <w:rPr>
                <w:sz w:val="20"/>
              </w:rPr>
            </w:pPr>
          </w:p>
        </w:tc>
        <w:tc>
          <w:tcPr>
            <w:tcW w:w="2038" w:type="dxa"/>
            <w:vMerge/>
            <w:shd w:val="clear" w:color="auto" w:fill="auto"/>
          </w:tcPr>
          <w:p w:rsidR="00144EAD" w:rsidRPr="00B423D1" w:rsidRDefault="00144EAD" w:rsidP="00732623">
            <w:pPr>
              <w:pStyle w:val="af4"/>
              <w:snapToGrid w:val="0"/>
              <w:jc w:val="center"/>
              <w:rPr>
                <w:sz w:val="20"/>
              </w:rPr>
            </w:pPr>
          </w:p>
        </w:tc>
      </w:tr>
      <w:tr w:rsidR="00F47D40" w:rsidRPr="00B423D1" w:rsidTr="00C92990">
        <w:trPr>
          <w:trHeight w:val="532"/>
        </w:trPr>
        <w:tc>
          <w:tcPr>
            <w:tcW w:w="3261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1018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1506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3313" w:type="dxa"/>
            <w:shd w:val="clear" w:color="auto" w:fill="auto"/>
          </w:tcPr>
          <w:p w:rsidR="00144EAD" w:rsidRPr="00B423D1" w:rsidRDefault="00144EAD" w:rsidP="00732623">
            <w:pPr>
              <w:pStyle w:val="Standard"/>
              <w:jc w:val="both"/>
              <w:rPr>
                <w:rFonts w:eastAsia="Times New Roman"/>
                <w:sz w:val="20"/>
                <w:szCs w:val="20"/>
              </w:rPr>
            </w:pPr>
            <w:r w:rsidRPr="00B423D1">
              <w:rPr>
                <w:rFonts w:eastAsia="Times New Roman"/>
                <w:kern w:val="0"/>
                <w:sz w:val="20"/>
                <w:szCs w:val="20"/>
                <w:shd w:val="clear" w:color="auto" w:fill="FFFFFF"/>
              </w:rPr>
              <w:t xml:space="preserve">Для строительства предпринимательской деятельности. </w:t>
            </w:r>
          </w:p>
          <w:p w:rsidR="00144EAD" w:rsidRPr="00B423D1" w:rsidRDefault="00144EAD" w:rsidP="00732623">
            <w:pPr>
              <w:pStyle w:val="af4"/>
              <w:rPr>
                <w:sz w:val="20"/>
              </w:rPr>
            </w:pPr>
          </w:p>
        </w:tc>
        <w:tc>
          <w:tcPr>
            <w:tcW w:w="2038" w:type="dxa"/>
            <w:shd w:val="clear" w:color="auto" w:fill="auto"/>
          </w:tcPr>
          <w:p w:rsidR="00144EAD" w:rsidRPr="00B423D1" w:rsidRDefault="00144EAD" w:rsidP="00732623">
            <w:pPr>
              <w:pStyle w:val="af4"/>
              <w:rPr>
                <w:sz w:val="20"/>
              </w:rPr>
            </w:pPr>
            <w:r w:rsidRPr="00B423D1">
              <w:rPr>
                <w:sz w:val="20"/>
              </w:rPr>
              <w:t xml:space="preserve">Вышеуказанный земельный участок относительно ровный, многоугольной формы, незастроенный, с малоценной растительностью, транспортная доступность хорошая, в </w:t>
            </w:r>
            <w:proofErr w:type="spellStart"/>
            <w:r w:rsidRPr="00B423D1">
              <w:rPr>
                <w:sz w:val="20"/>
              </w:rPr>
              <w:t>водоохранную</w:t>
            </w:r>
            <w:proofErr w:type="spellEnd"/>
            <w:r w:rsidRPr="00B423D1">
              <w:rPr>
                <w:sz w:val="20"/>
              </w:rPr>
              <w:t xml:space="preserve"> зону не входит, водной </w:t>
            </w:r>
            <w:r w:rsidRPr="00B423D1">
              <w:rPr>
                <w:sz w:val="20"/>
              </w:rPr>
              <w:lastRenderedPageBreak/>
              <w:t xml:space="preserve">эрозии не подвержен, лесные насаждения отсутствуют. </w:t>
            </w:r>
            <w:r w:rsidRPr="00B423D1">
              <w:rPr>
                <w:b/>
                <w:sz w:val="20"/>
              </w:rPr>
              <w:t xml:space="preserve">   </w:t>
            </w:r>
            <w:r w:rsidRPr="00B423D1">
              <w:rPr>
                <w:sz w:val="20"/>
              </w:rPr>
              <w:t>Фото прилагается.</w:t>
            </w:r>
          </w:p>
        </w:tc>
      </w:tr>
    </w:tbl>
    <w:p w:rsidR="00144EAD" w:rsidRPr="00B423D1" w:rsidRDefault="00144EAD" w:rsidP="00144EAD">
      <w:pPr>
        <w:rPr>
          <w:rFonts w:ascii="Times New Roman" w:eastAsia="Calibri" w:hAnsi="Times New Roman" w:cs="Times New Roman"/>
          <w:sz w:val="20"/>
        </w:rPr>
      </w:pPr>
    </w:p>
    <w:p w:rsidR="00144EAD" w:rsidRPr="00B423D1" w:rsidRDefault="00144EAD" w:rsidP="00144EAD">
      <w:pPr>
        <w:tabs>
          <w:tab w:val="left" w:pos="540"/>
          <w:tab w:val="left" w:pos="570"/>
        </w:tabs>
        <w:ind w:right="-135"/>
        <w:jc w:val="center"/>
        <w:rPr>
          <w:rFonts w:ascii="Times New Roman" w:eastAsia="Calibri" w:hAnsi="Times New Roman" w:cs="Times New Roman"/>
        </w:rPr>
      </w:pPr>
      <w:r w:rsidRPr="00B423D1">
        <w:rPr>
          <w:rFonts w:ascii="Times New Roman" w:eastAsia="Calibri" w:hAnsi="Times New Roman" w:cs="Times New Roman"/>
          <w:b/>
          <w:bCs/>
        </w:rPr>
        <w:t xml:space="preserve">Карточка свободной производственной площадки и оборудования, территории для застройки №2 </w:t>
      </w:r>
    </w:p>
    <w:tbl>
      <w:tblPr>
        <w:tblW w:w="1587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219"/>
        <w:gridCol w:w="2040"/>
        <w:gridCol w:w="3345"/>
        <w:gridCol w:w="3570"/>
        <w:gridCol w:w="3000"/>
        <w:gridCol w:w="2703"/>
      </w:tblGrid>
      <w:tr w:rsidR="00F47D40" w:rsidRPr="00B423D1" w:rsidTr="003D37CF">
        <w:tc>
          <w:tcPr>
            <w:tcW w:w="1219" w:type="dxa"/>
            <w:vMerge w:val="restart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 xml:space="preserve">№ </w:t>
            </w:r>
            <w:proofErr w:type="spellStart"/>
            <w:proofErr w:type="gramStart"/>
            <w:r w:rsidRPr="00B423D1">
              <w:rPr>
                <w:sz w:val="20"/>
              </w:rPr>
              <w:t>п</w:t>
            </w:r>
            <w:proofErr w:type="spellEnd"/>
            <w:proofErr w:type="gramEnd"/>
            <w:r w:rsidRPr="00B423D1">
              <w:rPr>
                <w:sz w:val="20"/>
              </w:rPr>
              <w:t>/</w:t>
            </w:r>
            <w:proofErr w:type="spellStart"/>
            <w:r w:rsidRPr="00B423D1">
              <w:rPr>
                <w:sz w:val="20"/>
              </w:rPr>
              <w:t>п</w:t>
            </w:r>
            <w:proofErr w:type="spellEnd"/>
          </w:p>
        </w:tc>
        <w:tc>
          <w:tcPr>
            <w:tcW w:w="14658" w:type="dxa"/>
            <w:gridSpan w:val="5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b/>
                <w:bCs/>
                <w:sz w:val="20"/>
              </w:rPr>
              <w:t>Общая информация</w:t>
            </w:r>
          </w:p>
        </w:tc>
      </w:tr>
      <w:tr w:rsidR="00F47D40" w:rsidRPr="00B423D1" w:rsidTr="003D37CF">
        <w:tc>
          <w:tcPr>
            <w:tcW w:w="1219" w:type="dxa"/>
            <w:vMerge/>
            <w:shd w:val="clear" w:color="auto" w:fill="auto"/>
          </w:tcPr>
          <w:p w:rsidR="00144EAD" w:rsidRPr="00B423D1" w:rsidRDefault="00144EAD" w:rsidP="00732623">
            <w:pPr>
              <w:pStyle w:val="af4"/>
              <w:snapToGrid w:val="0"/>
              <w:jc w:val="center"/>
              <w:rPr>
                <w:sz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Муниципальное образование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3345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Наименование площадки</w:t>
            </w:r>
          </w:p>
        </w:tc>
        <w:tc>
          <w:tcPr>
            <w:tcW w:w="3570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Кадастровый номер земельного участка</w:t>
            </w:r>
          </w:p>
        </w:tc>
        <w:tc>
          <w:tcPr>
            <w:tcW w:w="3000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Категория земель</w:t>
            </w:r>
          </w:p>
        </w:tc>
        <w:tc>
          <w:tcPr>
            <w:tcW w:w="270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Вид разрешенного использования земельного участка</w:t>
            </w:r>
          </w:p>
        </w:tc>
      </w:tr>
      <w:tr w:rsidR="00F47D40" w:rsidRPr="00B423D1" w:rsidTr="003D37CF">
        <w:tc>
          <w:tcPr>
            <w:tcW w:w="1219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1</w:t>
            </w:r>
          </w:p>
        </w:tc>
        <w:tc>
          <w:tcPr>
            <w:tcW w:w="2040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Перелюбский район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Перелюбское МО</w:t>
            </w:r>
          </w:p>
        </w:tc>
        <w:tc>
          <w:tcPr>
            <w:tcW w:w="3345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3570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64:24:190405:62</w:t>
            </w:r>
          </w:p>
        </w:tc>
        <w:tc>
          <w:tcPr>
            <w:tcW w:w="3000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земли населенного пункта</w:t>
            </w:r>
          </w:p>
        </w:tc>
        <w:tc>
          <w:tcPr>
            <w:tcW w:w="2703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 xml:space="preserve">для строительства жилья </w:t>
            </w:r>
          </w:p>
        </w:tc>
      </w:tr>
    </w:tbl>
    <w:p w:rsidR="00144EAD" w:rsidRPr="00B423D1" w:rsidRDefault="00144EAD" w:rsidP="00144EAD">
      <w:pPr>
        <w:tabs>
          <w:tab w:val="left" w:pos="540"/>
          <w:tab w:val="left" w:pos="570"/>
        </w:tabs>
        <w:ind w:left="-285" w:right="-135" w:hanging="150"/>
        <w:jc w:val="center"/>
        <w:rPr>
          <w:rFonts w:ascii="Times New Roman" w:eastAsia="Calibri" w:hAnsi="Times New Roman" w:cs="Times New Roman"/>
          <w:b/>
          <w:bCs/>
        </w:rPr>
      </w:pPr>
    </w:p>
    <w:p w:rsidR="00144EAD" w:rsidRPr="00B423D1" w:rsidRDefault="00144EAD" w:rsidP="00144EAD">
      <w:pPr>
        <w:tabs>
          <w:tab w:val="left" w:pos="540"/>
          <w:tab w:val="left" w:pos="570"/>
        </w:tabs>
        <w:ind w:left="-285" w:right="-135" w:hanging="150"/>
        <w:jc w:val="center"/>
        <w:rPr>
          <w:rFonts w:ascii="Times New Roman" w:eastAsia="Calibri" w:hAnsi="Times New Roman" w:cs="Times New Roman"/>
        </w:rPr>
      </w:pPr>
      <w:r w:rsidRPr="00B423D1">
        <w:rPr>
          <w:rFonts w:ascii="Times New Roman" w:eastAsia="Calibri" w:hAnsi="Times New Roman" w:cs="Times New Roman"/>
          <w:b/>
          <w:bCs/>
        </w:rPr>
        <w:t>Основные сведения о площадке</w:t>
      </w:r>
    </w:p>
    <w:tbl>
      <w:tblPr>
        <w:tblW w:w="1587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552"/>
        <w:gridCol w:w="2268"/>
        <w:gridCol w:w="2835"/>
        <w:gridCol w:w="1843"/>
        <w:gridCol w:w="1843"/>
        <w:gridCol w:w="2409"/>
        <w:gridCol w:w="2127"/>
      </w:tblGrid>
      <w:tr w:rsidR="00F47D40" w:rsidRPr="00B423D1" w:rsidTr="00002F54">
        <w:tc>
          <w:tcPr>
            <w:tcW w:w="2552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Собственник (юридическое лицо, индивидуальный предприниматель, физическое лицо)</w:t>
            </w:r>
          </w:p>
        </w:tc>
        <w:tc>
          <w:tcPr>
            <w:tcW w:w="2268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 xml:space="preserve">Юридический адрес, телефон , </w:t>
            </w:r>
            <w:r w:rsidRPr="00B423D1">
              <w:rPr>
                <w:sz w:val="20"/>
                <w:lang w:val="en-US"/>
              </w:rPr>
              <w:t>e</w:t>
            </w:r>
            <w:r w:rsidRPr="00B423D1">
              <w:rPr>
                <w:sz w:val="20"/>
              </w:rPr>
              <w:t>-</w:t>
            </w:r>
            <w:r w:rsidRPr="00B423D1">
              <w:rPr>
                <w:sz w:val="20"/>
                <w:lang w:val="en-US"/>
              </w:rPr>
              <w:t>mail</w:t>
            </w:r>
            <w:r w:rsidRPr="00B423D1">
              <w:rPr>
                <w:sz w:val="20"/>
              </w:rPr>
              <w:t xml:space="preserve">, </w:t>
            </w:r>
            <w:r w:rsidRPr="00B423D1">
              <w:rPr>
                <w:sz w:val="20"/>
                <w:lang w:val="en-US"/>
              </w:rPr>
              <w:t>web</w:t>
            </w:r>
            <w:r w:rsidRPr="00B423D1">
              <w:rPr>
                <w:sz w:val="20"/>
              </w:rPr>
              <w:t>-</w:t>
            </w:r>
            <w:r w:rsidRPr="00B423D1">
              <w:rPr>
                <w:sz w:val="20"/>
                <w:lang w:val="en-US"/>
              </w:rPr>
              <w:t>site</w:t>
            </w:r>
          </w:p>
        </w:tc>
        <w:tc>
          <w:tcPr>
            <w:tcW w:w="2835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Контактное лицо (ФИО, должность)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 xml:space="preserve">Телефон,            </w:t>
            </w:r>
            <w:r w:rsidRPr="00B423D1">
              <w:rPr>
                <w:sz w:val="20"/>
                <w:lang w:val="en-US"/>
              </w:rPr>
              <w:t>e</w:t>
            </w:r>
            <w:r w:rsidRPr="00B423D1">
              <w:rPr>
                <w:sz w:val="20"/>
              </w:rPr>
              <w:t>-</w:t>
            </w:r>
            <w:r w:rsidRPr="00B423D1">
              <w:rPr>
                <w:sz w:val="20"/>
                <w:lang w:val="en-US"/>
              </w:rPr>
              <w:t>mail</w:t>
            </w:r>
            <w:r w:rsidRPr="00B423D1">
              <w:rPr>
                <w:sz w:val="20"/>
              </w:rPr>
              <w:t xml:space="preserve"> контактного лица</w:t>
            </w:r>
          </w:p>
        </w:tc>
        <w:tc>
          <w:tcPr>
            <w:tcW w:w="1843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Форма сделки (аренда/продажа)</w:t>
            </w:r>
          </w:p>
        </w:tc>
        <w:tc>
          <w:tcPr>
            <w:tcW w:w="2409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 xml:space="preserve">Порядок определения стоимости – для муниципальной формы собственности (постановление/решение собрания </w:t>
            </w:r>
            <w:r w:rsidRPr="00B423D1">
              <w:rPr>
                <w:sz w:val="20"/>
                <w:lang w:val="en-US"/>
              </w:rPr>
              <w:t>N</w:t>
            </w:r>
            <w:r w:rsidRPr="00B423D1">
              <w:rPr>
                <w:sz w:val="20"/>
              </w:rPr>
              <w:t xml:space="preserve">__) </w:t>
            </w:r>
          </w:p>
        </w:tc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Формат площадки (земельный участок/производственная площадка/нежилое здание/помещение)</w:t>
            </w:r>
          </w:p>
        </w:tc>
      </w:tr>
      <w:tr w:rsidR="00F47D40" w:rsidRPr="00B423D1" w:rsidTr="00002F54">
        <w:tc>
          <w:tcPr>
            <w:tcW w:w="2552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Администрация МР</w:t>
            </w:r>
          </w:p>
        </w:tc>
        <w:tc>
          <w:tcPr>
            <w:tcW w:w="2268" w:type="dxa"/>
            <w:shd w:val="clear" w:color="auto" w:fill="auto"/>
          </w:tcPr>
          <w:p w:rsidR="00144EAD" w:rsidRPr="00B423D1" w:rsidRDefault="00144EAD" w:rsidP="00732623">
            <w:pPr>
              <w:pStyle w:val="Standard"/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proofErr w:type="gramStart"/>
            <w:r w:rsidRPr="00B423D1">
              <w:rPr>
                <w:rFonts w:eastAsia="Times New Roman"/>
                <w:kern w:val="0"/>
                <w:sz w:val="20"/>
                <w:szCs w:val="20"/>
              </w:rPr>
              <w:t>413750, Российская Федерация, Саратовская область, Перелюбский район, с. Перелюб, ул. Ленина, д. 96</w:t>
            </w:r>
            <w:proofErr w:type="gramEnd"/>
          </w:p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 xml:space="preserve">тел.: 8 (845-75) 3-13-3, 2-13-41,                                </w:t>
            </w:r>
            <w:r w:rsidRPr="00B423D1">
              <w:rPr>
                <w:rFonts w:ascii="Times New Roman" w:eastAsia="Calibri" w:hAnsi="Times New Roman" w:cs="Times New Roman"/>
                <w:b/>
                <w:sz w:val="20"/>
                <w:lang w:val="en-US"/>
              </w:rPr>
              <w:t>e</w:t>
            </w:r>
            <w:r w:rsidRPr="00B423D1">
              <w:rPr>
                <w:rFonts w:ascii="Times New Roman" w:eastAsia="Calibri" w:hAnsi="Times New Roman" w:cs="Times New Roman"/>
                <w:b/>
                <w:sz w:val="20"/>
              </w:rPr>
              <w:t>-</w:t>
            </w:r>
            <w:r w:rsidRPr="00B423D1">
              <w:rPr>
                <w:rFonts w:ascii="Times New Roman" w:eastAsia="Calibri" w:hAnsi="Times New Roman" w:cs="Times New Roman"/>
                <w:b/>
                <w:sz w:val="20"/>
                <w:lang w:val="en-US"/>
              </w:rPr>
              <w:t>mail</w:t>
            </w:r>
            <w:r w:rsidRPr="00B423D1">
              <w:rPr>
                <w:rFonts w:ascii="Times New Roman" w:eastAsia="Calibri" w:hAnsi="Times New Roman" w:cs="Times New Roman"/>
                <w:b/>
                <w:sz w:val="20"/>
              </w:rPr>
              <w:t xml:space="preserve">: </w:t>
            </w:r>
            <w:proofErr w:type="spellStart"/>
            <w:r w:rsidRPr="00B423D1">
              <w:rPr>
                <w:rFonts w:ascii="Times New Roman" w:eastAsia="Calibri" w:hAnsi="Times New Roman" w:cs="Times New Roman"/>
                <w:sz w:val="20"/>
                <w:shd w:val="clear" w:color="auto" w:fill="FFFFFF"/>
                <w:lang w:val="en-US"/>
              </w:rPr>
              <w:t>perelyb</w:t>
            </w:r>
            <w:proofErr w:type="spellEnd"/>
            <w:r w:rsidRPr="00B423D1">
              <w:rPr>
                <w:rFonts w:ascii="Times New Roman" w:eastAsia="Calibri" w:hAnsi="Times New Roman" w:cs="Times New Roman"/>
                <w:sz w:val="20"/>
                <w:shd w:val="clear" w:color="auto" w:fill="FFFFFF"/>
              </w:rPr>
              <w:t>_</w:t>
            </w:r>
            <w:r w:rsidRPr="00B423D1">
              <w:rPr>
                <w:rFonts w:ascii="Times New Roman" w:eastAsia="Calibri" w:hAnsi="Times New Roman" w:cs="Times New Roman"/>
                <w:sz w:val="20"/>
                <w:shd w:val="clear" w:color="auto" w:fill="FFFFFF"/>
                <w:lang w:val="en-US"/>
              </w:rPr>
              <w:t>admin</w:t>
            </w:r>
            <w:r w:rsidRPr="00B423D1">
              <w:rPr>
                <w:rFonts w:ascii="Times New Roman" w:eastAsia="Calibri" w:hAnsi="Times New Roman" w:cs="Times New Roman"/>
                <w:sz w:val="20"/>
                <w:shd w:val="clear" w:color="auto" w:fill="FFFFFF"/>
              </w:rPr>
              <w:t>@</w:t>
            </w:r>
            <w:r w:rsidRPr="00B423D1">
              <w:rPr>
                <w:rFonts w:ascii="Times New Roman" w:eastAsia="Calibri" w:hAnsi="Times New Roman" w:cs="Times New Roman"/>
                <w:sz w:val="20"/>
                <w:shd w:val="clear" w:color="auto" w:fill="FFFFFF"/>
                <w:lang w:val="en-US"/>
              </w:rPr>
              <w:t>mail</w:t>
            </w:r>
            <w:r w:rsidRPr="00B423D1">
              <w:rPr>
                <w:rFonts w:ascii="Times New Roman" w:eastAsia="Calibri" w:hAnsi="Times New Roman" w:cs="Times New Roman"/>
                <w:sz w:val="20"/>
                <w:shd w:val="clear" w:color="auto" w:fill="FFFFFF"/>
              </w:rPr>
              <w:t>.</w:t>
            </w:r>
            <w:proofErr w:type="spellStart"/>
            <w:r w:rsidRPr="00B423D1">
              <w:rPr>
                <w:rFonts w:ascii="Times New Roman" w:eastAsia="Calibri" w:hAnsi="Times New Roman" w:cs="Times New Roman"/>
                <w:sz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44EAD" w:rsidRPr="00B423D1" w:rsidRDefault="00144EAD" w:rsidP="00732623">
            <w:pPr>
              <w:pStyle w:val="Standard"/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B423D1">
              <w:rPr>
                <w:rFonts w:eastAsia="Times New Roman"/>
                <w:kern w:val="0"/>
                <w:sz w:val="20"/>
                <w:szCs w:val="20"/>
              </w:rPr>
              <w:t>Первый заместитель главы администрации Перелюбского муниципального района – Степанов Александр Иванович</w:t>
            </w:r>
          </w:p>
          <w:p w:rsidR="00144EAD" w:rsidRPr="00B423D1" w:rsidRDefault="00144EAD" w:rsidP="00732623">
            <w:pPr>
              <w:pStyle w:val="Standard"/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B423D1">
              <w:rPr>
                <w:rFonts w:eastAsia="Times New Roman"/>
                <w:kern w:val="0"/>
                <w:sz w:val="20"/>
                <w:szCs w:val="20"/>
              </w:rPr>
              <w:t xml:space="preserve">Начальник отдела земельно-имущественных отношений – </w:t>
            </w:r>
            <w:proofErr w:type="spellStart"/>
            <w:r w:rsidRPr="00B423D1">
              <w:rPr>
                <w:rFonts w:eastAsia="Times New Roman"/>
                <w:kern w:val="0"/>
                <w:sz w:val="20"/>
                <w:szCs w:val="20"/>
              </w:rPr>
              <w:t>Солдатенко</w:t>
            </w:r>
            <w:proofErr w:type="spellEnd"/>
            <w:r w:rsidRPr="00B423D1">
              <w:rPr>
                <w:rFonts w:eastAsia="Times New Roman"/>
                <w:kern w:val="0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тел.: 8 (845-75) 2-13-41, 8 (845-75) 2-13-83</w:t>
            </w:r>
          </w:p>
        </w:tc>
        <w:tc>
          <w:tcPr>
            <w:tcW w:w="1843" w:type="dxa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аренда</w:t>
            </w:r>
          </w:p>
        </w:tc>
        <w:tc>
          <w:tcPr>
            <w:tcW w:w="2409" w:type="dxa"/>
          </w:tcPr>
          <w:p w:rsidR="00144EAD" w:rsidRPr="00B423D1" w:rsidRDefault="00144EAD" w:rsidP="0073262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стоимость определяется на основании независимой оценки</w:t>
            </w:r>
          </w:p>
        </w:tc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земельный участок</w:t>
            </w:r>
          </w:p>
        </w:tc>
      </w:tr>
      <w:tr w:rsidR="00144EAD" w:rsidRPr="00B423D1" w:rsidTr="00002F54">
        <w:tc>
          <w:tcPr>
            <w:tcW w:w="2552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Адрес площадки</w:t>
            </w:r>
          </w:p>
        </w:tc>
        <w:tc>
          <w:tcPr>
            <w:tcW w:w="2268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Площадь (кв. м.)</w:t>
            </w:r>
          </w:p>
        </w:tc>
        <w:tc>
          <w:tcPr>
            <w:tcW w:w="2835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 xml:space="preserve">Форма владения землей и зданиями </w:t>
            </w:r>
            <w:r w:rsidRPr="00B423D1">
              <w:rPr>
                <w:rFonts w:ascii="Times New Roman" w:eastAsia="Calibri" w:hAnsi="Times New Roman" w:cs="Times New Roman"/>
                <w:sz w:val="20"/>
              </w:rPr>
              <w:lastRenderedPageBreak/>
              <w:t>(частная/муниципальная/государственная до разграничения/федеральная, государственная субъекта РФ)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Возможность </w:t>
            </w:r>
            <w:r w:rsidRPr="00B423D1">
              <w:rPr>
                <w:rFonts w:ascii="Times New Roman" w:eastAsia="Calibri" w:hAnsi="Times New Roman" w:cs="Times New Roman"/>
                <w:sz w:val="20"/>
              </w:rPr>
              <w:lastRenderedPageBreak/>
              <w:t>расширения</w:t>
            </w:r>
          </w:p>
        </w:tc>
        <w:tc>
          <w:tcPr>
            <w:tcW w:w="1843" w:type="dxa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Ближайшие производственные </w:t>
            </w:r>
            <w:r w:rsidRPr="00B423D1">
              <w:rPr>
                <w:rFonts w:ascii="Times New Roman" w:eastAsia="Calibri" w:hAnsi="Times New Roman" w:cs="Times New Roman"/>
                <w:sz w:val="20"/>
              </w:rPr>
              <w:lastRenderedPageBreak/>
              <w:t>объекты и расстояние до них (</w:t>
            </w:r>
            <w:proofErr w:type="gramStart"/>
            <w:r w:rsidRPr="00B423D1">
              <w:rPr>
                <w:rFonts w:ascii="Times New Roman" w:eastAsia="Calibri" w:hAnsi="Times New Roman" w:cs="Times New Roman"/>
                <w:sz w:val="20"/>
              </w:rPr>
              <w:t>км</w:t>
            </w:r>
            <w:proofErr w:type="gramEnd"/>
            <w:r w:rsidRPr="00B423D1">
              <w:rPr>
                <w:rFonts w:ascii="Times New Roman" w:eastAsia="Calibri" w:hAnsi="Times New Roman" w:cs="Times New Roman"/>
                <w:sz w:val="20"/>
              </w:rPr>
              <w:t>)</w:t>
            </w:r>
          </w:p>
        </w:tc>
        <w:tc>
          <w:tcPr>
            <w:tcW w:w="2409" w:type="dxa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Расстояние до ближайших </w:t>
            </w:r>
            <w:r w:rsidRPr="00B423D1">
              <w:rPr>
                <w:rFonts w:ascii="Times New Roman" w:eastAsia="Calibri" w:hAnsi="Times New Roman" w:cs="Times New Roman"/>
                <w:sz w:val="20"/>
              </w:rPr>
              <w:lastRenderedPageBreak/>
              <w:t>жилых домов (</w:t>
            </w:r>
            <w:proofErr w:type="gramStart"/>
            <w:r w:rsidRPr="00B423D1">
              <w:rPr>
                <w:rFonts w:ascii="Times New Roman" w:eastAsia="Calibri" w:hAnsi="Times New Roman" w:cs="Times New Roman"/>
                <w:sz w:val="20"/>
              </w:rPr>
              <w:t>км</w:t>
            </w:r>
            <w:proofErr w:type="gramEnd"/>
            <w:r w:rsidRPr="00B423D1">
              <w:rPr>
                <w:rFonts w:ascii="Times New Roman" w:eastAsia="Calibri" w:hAnsi="Times New Roman" w:cs="Times New Roman"/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lastRenderedPageBreak/>
              <w:t>Наличие ограждений</w:t>
            </w:r>
          </w:p>
        </w:tc>
      </w:tr>
      <w:tr w:rsidR="00144EAD" w:rsidRPr="00B423D1" w:rsidTr="00002F54">
        <w:tc>
          <w:tcPr>
            <w:tcW w:w="2552" w:type="dxa"/>
            <w:shd w:val="clear" w:color="auto" w:fill="auto"/>
          </w:tcPr>
          <w:p w:rsidR="00144EAD" w:rsidRPr="00B423D1" w:rsidRDefault="00144EAD" w:rsidP="00732623">
            <w:pPr>
              <w:pStyle w:val="Standard"/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B423D1">
              <w:rPr>
                <w:rFonts w:eastAsia="Times New Roman"/>
                <w:kern w:val="0"/>
                <w:sz w:val="20"/>
                <w:szCs w:val="20"/>
              </w:rPr>
              <w:lastRenderedPageBreak/>
              <w:t>Саратовская область, Перелюбский район, Перелюбское муниципальное образование, с. Перелюб, в 42,2 м</w:t>
            </w:r>
            <w:proofErr w:type="gramStart"/>
            <w:r w:rsidRPr="00B423D1">
              <w:rPr>
                <w:rFonts w:eastAsia="Times New Roman"/>
                <w:kern w:val="0"/>
                <w:sz w:val="20"/>
                <w:szCs w:val="20"/>
              </w:rPr>
              <w:t>.с</w:t>
            </w:r>
            <w:proofErr w:type="gramEnd"/>
            <w:r w:rsidRPr="00B423D1">
              <w:rPr>
                <w:rFonts w:eastAsia="Times New Roman"/>
                <w:kern w:val="0"/>
                <w:sz w:val="20"/>
                <w:szCs w:val="20"/>
              </w:rPr>
              <w:t>еверо-западнее детского сада №3 по ул. Советская в 158 м.</w:t>
            </w:r>
          </w:p>
          <w:p w:rsidR="00144EAD" w:rsidRPr="00B423D1" w:rsidRDefault="00144EAD" w:rsidP="00732623">
            <w:pPr>
              <w:pStyle w:val="Standard"/>
              <w:spacing w:line="276" w:lineRule="auto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44EAD" w:rsidRPr="00B423D1" w:rsidRDefault="00144EAD" w:rsidP="00732623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7221 кв</w:t>
            </w:r>
            <w:proofErr w:type="gramStart"/>
            <w:r w:rsidRPr="00B423D1">
              <w:rPr>
                <w:rFonts w:ascii="Times New Roman" w:eastAsia="Calibri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государственная собственность, которая не разграничена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имеется</w:t>
            </w:r>
          </w:p>
        </w:tc>
        <w:tc>
          <w:tcPr>
            <w:tcW w:w="1843" w:type="dxa"/>
          </w:tcPr>
          <w:p w:rsidR="00144EAD" w:rsidRPr="00B423D1" w:rsidRDefault="00144EAD" w:rsidP="0073262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МБДОУ «Детский сад № 3»</w:t>
            </w:r>
          </w:p>
        </w:tc>
        <w:tc>
          <w:tcPr>
            <w:tcW w:w="2409" w:type="dxa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20 м.</w:t>
            </w:r>
          </w:p>
        </w:tc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отсутствуют</w:t>
            </w:r>
          </w:p>
        </w:tc>
      </w:tr>
    </w:tbl>
    <w:p w:rsidR="00144EAD" w:rsidRPr="00B423D1" w:rsidRDefault="00144EAD" w:rsidP="00144EAD">
      <w:pPr>
        <w:pStyle w:val="af0"/>
        <w:rPr>
          <w:rFonts w:ascii="Times New Roman" w:eastAsia="Calibri" w:hAnsi="Times New Roman" w:cs="Times New Roman"/>
          <w:lang w:val="en-US"/>
        </w:rPr>
      </w:pPr>
    </w:p>
    <w:tbl>
      <w:tblPr>
        <w:tblW w:w="0" w:type="auto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094"/>
        <w:gridCol w:w="2325"/>
        <w:gridCol w:w="1470"/>
        <w:gridCol w:w="5220"/>
        <w:gridCol w:w="1695"/>
        <w:gridCol w:w="2126"/>
      </w:tblGrid>
      <w:tr w:rsidR="00F47D40" w:rsidRPr="00B423D1" w:rsidTr="00002F54">
        <w:tc>
          <w:tcPr>
            <w:tcW w:w="15930" w:type="dxa"/>
            <w:gridSpan w:val="6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b/>
                <w:bCs/>
                <w:sz w:val="20"/>
              </w:rPr>
              <w:t xml:space="preserve">Удаленность участка (в км) </w:t>
            </w:r>
            <w:proofErr w:type="gramStart"/>
            <w:r w:rsidRPr="00B423D1">
              <w:rPr>
                <w:b/>
                <w:bCs/>
                <w:sz w:val="20"/>
              </w:rPr>
              <w:t>от</w:t>
            </w:r>
            <w:proofErr w:type="gramEnd"/>
            <w:r w:rsidRPr="00B423D1">
              <w:rPr>
                <w:b/>
                <w:bCs/>
                <w:sz w:val="20"/>
              </w:rPr>
              <w:t>:</w:t>
            </w:r>
          </w:p>
        </w:tc>
      </w:tr>
      <w:tr w:rsidR="00F47D40" w:rsidRPr="00B423D1" w:rsidTr="00002F54">
        <w:tc>
          <w:tcPr>
            <w:tcW w:w="3094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Центра Саратовской области</w:t>
            </w:r>
          </w:p>
        </w:tc>
        <w:tc>
          <w:tcPr>
            <w:tcW w:w="2325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Центра другого ближайшего субъекта Российской Федерации</w:t>
            </w:r>
          </w:p>
        </w:tc>
        <w:tc>
          <w:tcPr>
            <w:tcW w:w="1470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Ближайшего города</w:t>
            </w:r>
          </w:p>
        </w:tc>
        <w:tc>
          <w:tcPr>
            <w:tcW w:w="5220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Автодороги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Железной дороги</w:t>
            </w:r>
          </w:p>
        </w:tc>
        <w:tc>
          <w:tcPr>
            <w:tcW w:w="2126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 xml:space="preserve">Речного порта, пристани </w:t>
            </w:r>
          </w:p>
        </w:tc>
      </w:tr>
      <w:tr w:rsidR="00F47D40" w:rsidRPr="00B423D1" w:rsidTr="00C92990">
        <w:trPr>
          <w:trHeight w:val="784"/>
        </w:trPr>
        <w:tc>
          <w:tcPr>
            <w:tcW w:w="3094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г. Саратов-347 км.</w:t>
            </w:r>
          </w:p>
        </w:tc>
        <w:tc>
          <w:tcPr>
            <w:tcW w:w="2325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г. Самара-178 км.</w:t>
            </w:r>
          </w:p>
        </w:tc>
        <w:tc>
          <w:tcPr>
            <w:tcW w:w="1470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г. Пугачев-127 км.</w:t>
            </w:r>
          </w:p>
        </w:tc>
        <w:tc>
          <w:tcPr>
            <w:tcW w:w="5220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по автомагистрали Саратов-Пугачев-Перелюб</w:t>
            </w:r>
          </w:p>
          <w:p w:rsidR="00144EAD" w:rsidRPr="00B423D1" w:rsidRDefault="00144EAD" w:rsidP="00732623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ж.д</w:t>
            </w:r>
            <w:proofErr w:type="gramStart"/>
            <w:r w:rsidRPr="00B423D1">
              <w:rPr>
                <w:rFonts w:ascii="Times New Roman" w:eastAsia="Calibri" w:hAnsi="Times New Roman" w:cs="Times New Roman"/>
                <w:sz w:val="20"/>
              </w:rPr>
              <w:t>.с</w:t>
            </w:r>
            <w:proofErr w:type="gramEnd"/>
            <w:r w:rsidRPr="00B423D1">
              <w:rPr>
                <w:rFonts w:ascii="Times New Roman" w:eastAsia="Calibri" w:hAnsi="Times New Roman" w:cs="Times New Roman"/>
                <w:sz w:val="20"/>
              </w:rPr>
              <w:t>танция Новый Перелюб, 40 км.</w:t>
            </w:r>
          </w:p>
        </w:tc>
        <w:tc>
          <w:tcPr>
            <w:tcW w:w="2126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</w:tr>
    </w:tbl>
    <w:p w:rsidR="00144EAD" w:rsidRPr="00B423D1" w:rsidRDefault="00144EAD" w:rsidP="00144EAD">
      <w:pPr>
        <w:tabs>
          <w:tab w:val="left" w:pos="540"/>
          <w:tab w:val="left" w:pos="570"/>
        </w:tabs>
        <w:ind w:left="-285" w:right="-135" w:hanging="150"/>
        <w:jc w:val="center"/>
        <w:rPr>
          <w:rFonts w:ascii="Times New Roman" w:eastAsia="Calibri" w:hAnsi="Times New Roman" w:cs="Times New Roman"/>
          <w:b/>
          <w:bCs/>
        </w:rPr>
      </w:pPr>
    </w:p>
    <w:p w:rsidR="00144EAD" w:rsidRPr="00B423D1" w:rsidRDefault="00144EAD" w:rsidP="00144EAD">
      <w:pPr>
        <w:tabs>
          <w:tab w:val="left" w:pos="540"/>
          <w:tab w:val="left" w:pos="570"/>
        </w:tabs>
        <w:ind w:left="-285" w:right="-135" w:hanging="150"/>
        <w:jc w:val="center"/>
        <w:rPr>
          <w:rFonts w:ascii="Times New Roman" w:eastAsia="Calibri" w:hAnsi="Times New Roman" w:cs="Times New Roman"/>
        </w:rPr>
      </w:pPr>
      <w:r w:rsidRPr="00B423D1">
        <w:rPr>
          <w:rFonts w:ascii="Times New Roman" w:eastAsia="Calibri" w:hAnsi="Times New Roman" w:cs="Times New Roman"/>
          <w:b/>
          <w:bCs/>
        </w:rPr>
        <w:t>Характеристика инфраструктуры</w:t>
      </w:r>
    </w:p>
    <w:tbl>
      <w:tblPr>
        <w:tblW w:w="0" w:type="auto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127"/>
        <w:gridCol w:w="1843"/>
        <w:gridCol w:w="1417"/>
        <w:gridCol w:w="1843"/>
        <w:gridCol w:w="1843"/>
        <w:gridCol w:w="1701"/>
        <w:gridCol w:w="1701"/>
        <w:gridCol w:w="1701"/>
        <w:gridCol w:w="1701"/>
      </w:tblGrid>
      <w:tr w:rsidR="00F47D40" w:rsidRPr="00B423D1" w:rsidTr="00002F54"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Газоснабжение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(куб.м./час)</w:t>
            </w:r>
          </w:p>
        </w:tc>
        <w:tc>
          <w:tcPr>
            <w:tcW w:w="141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Отопление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(Гкал/час)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Электроэнергия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(кВт)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Водоснабжение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(куб.м. /год)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Канализация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(куб.м. /год)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Очистные сооружения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(куб.м. /год)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Котельные установки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(кВт)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ТКО</w:t>
            </w:r>
          </w:p>
        </w:tc>
      </w:tr>
      <w:tr w:rsidR="00F47D40" w:rsidRPr="00B423D1" w:rsidTr="00002F54">
        <w:trPr>
          <w:trHeight w:val="302"/>
        </w:trPr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Мощность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по техническим расчетам по заявлению</w:t>
            </w:r>
          </w:p>
        </w:tc>
        <w:tc>
          <w:tcPr>
            <w:tcW w:w="141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по заявлению (без ограничения)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5000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</w:tr>
      <w:tr w:rsidR="00F47D40" w:rsidRPr="00B423D1" w:rsidTr="00002F54">
        <w:trPr>
          <w:trHeight w:val="302"/>
        </w:trPr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 xml:space="preserve">Расстояние до точки </w:t>
            </w:r>
            <w:r w:rsidRPr="00B423D1">
              <w:rPr>
                <w:sz w:val="20"/>
              </w:rPr>
              <w:lastRenderedPageBreak/>
              <w:t>подключения (</w:t>
            </w:r>
            <w:proofErr w:type="gramStart"/>
            <w:r w:rsidRPr="00B423D1">
              <w:rPr>
                <w:sz w:val="20"/>
              </w:rPr>
              <w:t>км</w:t>
            </w:r>
            <w:proofErr w:type="gramEnd"/>
            <w:r w:rsidRPr="00B423D1">
              <w:rPr>
                <w:sz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lastRenderedPageBreak/>
              <w:t xml:space="preserve">0,5 </w:t>
            </w:r>
          </w:p>
        </w:tc>
        <w:tc>
          <w:tcPr>
            <w:tcW w:w="141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0,1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0,2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</w:tr>
      <w:tr w:rsidR="00F47D40" w:rsidRPr="00B423D1" w:rsidTr="00002F54">
        <w:trPr>
          <w:trHeight w:val="302"/>
        </w:trPr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lastRenderedPageBreak/>
              <w:t>Наименование объекта подключения (ПС, ТП и др.)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</w:tr>
      <w:tr w:rsidR="00F47D40" w:rsidRPr="00B423D1" w:rsidTr="00002F54"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 xml:space="preserve">Наименование компании-поставщика услуг 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rFonts w:eastAsia="Calibri"/>
                <w:sz w:val="20"/>
                <w:lang w:eastAsia="en-US"/>
              </w:rPr>
              <w:t>Перелюб Филиал ПАО «Газпром газораспределение Саратовская область» в г</w:t>
            </w:r>
            <w:proofErr w:type="gramStart"/>
            <w:r w:rsidRPr="00B423D1">
              <w:rPr>
                <w:rFonts w:eastAsia="Calibri"/>
                <w:sz w:val="20"/>
                <w:lang w:eastAsia="en-US"/>
              </w:rPr>
              <w:t>.П</w:t>
            </w:r>
            <w:proofErr w:type="gramEnd"/>
            <w:r w:rsidRPr="00B423D1">
              <w:rPr>
                <w:rFonts w:eastAsia="Calibri"/>
                <w:sz w:val="20"/>
                <w:lang w:eastAsia="en-US"/>
              </w:rPr>
              <w:t>угачев</w:t>
            </w:r>
          </w:p>
        </w:tc>
        <w:tc>
          <w:tcPr>
            <w:tcW w:w="141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  <w:lang w:eastAsia="en-US"/>
              </w:rPr>
              <w:t>филиала ПАО «</w:t>
            </w:r>
            <w:proofErr w:type="spellStart"/>
            <w:r w:rsidRPr="00B423D1">
              <w:rPr>
                <w:sz w:val="20"/>
                <w:lang w:eastAsia="en-US"/>
              </w:rPr>
              <w:t>Россети</w:t>
            </w:r>
            <w:proofErr w:type="spellEnd"/>
            <w:r w:rsidRPr="00B423D1">
              <w:rPr>
                <w:sz w:val="20"/>
                <w:lang w:eastAsia="en-US"/>
              </w:rPr>
              <w:t xml:space="preserve"> Волга»- «Саратовские распределительные сети» </w:t>
            </w:r>
            <w:proofErr w:type="gramStart"/>
            <w:r w:rsidRPr="00B423D1">
              <w:rPr>
                <w:sz w:val="20"/>
                <w:lang w:eastAsia="en-US"/>
              </w:rPr>
              <w:t>Северное</w:t>
            </w:r>
            <w:proofErr w:type="gramEnd"/>
            <w:r w:rsidRPr="00B423D1">
              <w:rPr>
                <w:sz w:val="20"/>
                <w:lang w:eastAsia="en-US"/>
              </w:rPr>
              <w:t xml:space="preserve"> ПО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rPr>
                <w:sz w:val="20"/>
              </w:rPr>
            </w:pPr>
            <w:r w:rsidRPr="00B423D1">
              <w:rPr>
                <w:rFonts w:eastAsia="Calibri"/>
                <w:sz w:val="20"/>
                <w:lang w:eastAsia="en-US"/>
              </w:rPr>
              <w:t>МУП «Перелюбское ЖКХ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</w:tr>
      <w:tr w:rsidR="00F47D40" w:rsidRPr="00B423D1" w:rsidTr="00C92990">
        <w:trPr>
          <w:trHeight w:val="1918"/>
        </w:trPr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 xml:space="preserve">Контактное лицо (ФИО, должность, телефон , </w:t>
            </w:r>
            <w:r w:rsidRPr="00B423D1">
              <w:rPr>
                <w:sz w:val="20"/>
                <w:lang w:val="en-US"/>
              </w:rPr>
              <w:t>e</w:t>
            </w:r>
            <w:r w:rsidRPr="00B423D1">
              <w:rPr>
                <w:sz w:val="20"/>
              </w:rPr>
              <w:t>-</w:t>
            </w:r>
            <w:r w:rsidRPr="00B423D1">
              <w:rPr>
                <w:sz w:val="20"/>
                <w:lang w:val="en-US"/>
              </w:rPr>
              <w:t>mail</w:t>
            </w:r>
            <w:r w:rsidRPr="00B423D1">
              <w:rPr>
                <w:sz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Мальцев Ю.В., начальник участка,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color w:val="333333"/>
                <w:sz w:val="20"/>
                <w:shd w:val="clear" w:color="auto" w:fill="FFFFFF"/>
              </w:rPr>
              <w:t>+7 (84575) 2-10-35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B423D1">
              <w:rPr>
                <w:rFonts w:ascii="Times New Roman" w:eastAsia="Calibri" w:hAnsi="Times New Roman" w:cs="Times New Roman"/>
                <w:sz w:val="20"/>
              </w:rPr>
              <w:t>Дубинчин</w:t>
            </w:r>
            <w:proofErr w:type="spellEnd"/>
            <w:r w:rsidRPr="00B423D1">
              <w:rPr>
                <w:rFonts w:ascii="Times New Roman" w:eastAsia="Calibri" w:hAnsi="Times New Roman" w:cs="Times New Roman"/>
                <w:sz w:val="20"/>
              </w:rPr>
              <w:t xml:space="preserve"> А.В., начальник Перелюбского  района электрических сетей, 8(84575)2-17-77, 8(84575)2-13-18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proofErr w:type="spellStart"/>
            <w:r w:rsidRPr="00B423D1">
              <w:rPr>
                <w:rFonts w:eastAsia="Calibri"/>
                <w:sz w:val="20"/>
                <w:lang w:eastAsia="en-US"/>
              </w:rPr>
              <w:t>Корнишин</w:t>
            </w:r>
            <w:proofErr w:type="spellEnd"/>
            <w:r w:rsidRPr="00B423D1">
              <w:rPr>
                <w:rFonts w:eastAsia="Calibri"/>
                <w:sz w:val="20"/>
                <w:lang w:eastAsia="en-US"/>
              </w:rPr>
              <w:t xml:space="preserve"> И.Г., директор, </w:t>
            </w:r>
            <w:r w:rsidRPr="00B423D1">
              <w:rPr>
                <w:rStyle w:val="orgcontacts-phonenumber"/>
                <w:color w:val="333333"/>
                <w:sz w:val="20"/>
                <w:shd w:val="clear" w:color="auto" w:fill="FFFFFF"/>
              </w:rPr>
              <w:t>+7 (84575) 2-16-84,+7 (84575) 2-11-15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</w:tr>
      <w:tr w:rsidR="00144EAD" w:rsidRPr="00B423D1" w:rsidTr="00002F54"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Тарифы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</w:tr>
    </w:tbl>
    <w:p w:rsidR="00144EAD" w:rsidRPr="00B423D1" w:rsidRDefault="00144EAD" w:rsidP="00144EAD">
      <w:pPr>
        <w:tabs>
          <w:tab w:val="left" w:pos="540"/>
          <w:tab w:val="left" w:pos="570"/>
        </w:tabs>
        <w:ind w:left="-285" w:right="-135" w:hanging="150"/>
        <w:jc w:val="center"/>
        <w:rPr>
          <w:rFonts w:ascii="Times New Roman" w:eastAsia="Calibri" w:hAnsi="Times New Roman" w:cs="Times New Roman"/>
          <w:b/>
          <w:bCs/>
        </w:rPr>
      </w:pPr>
    </w:p>
    <w:p w:rsidR="00144EAD" w:rsidRPr="00B423D1" w:rsidRDefault="00144EAD" w:rsidP="00144EAD">
      <w:pPr>
        <w:tabs>
          <w:tab w:val="left" w:pos="540"/>
          <w:tab w:val="left" w:pos="570"/>
        </w:tabs>
        <w:ind w:left="-285" w:right="-135" w:hanging="150"/>
        <w:jc w:val="center"/>
        <w:rPr>
          <w:rFonts w:ascii="Times New Roman" w:eastAsia="Calibri" w:hAnsi="Times New Roman" w:cs="Times New Roman"/>
          <w:b/>
          <w:bCs/>
        </w:rPr>
      </w:pPr>
      <w:r w:rsidRPr="00B423D1">
        <w:rPr>
          <w:rFonts w:ascii="Times New Roman" w:eastAsia="Calibri" w:hAnsi="Times New Roman" w:cs="Times New Roman"/>
          <w:b/>
          <w:bCs/>
        </w:rPr>
        <w:t>Основные параметры зданий и сооружений, расположенных на площадке</w:t>
      </w:r>
    </w:p>
    <w:tbl>
      <w:tblPr>
        <w:tblW w:w="1593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261"/>
        <w:gridCol w:w="1018"/>
        <w:gridCol w:w="915"/>
        <w:gridCol w:w="902"/>
        <w:gridCol w:w="1843"/>
        <w:gridCol w:w="1134"/>
        <w:gridCol w:w="1506"/>
        <w:gridCol w:w="3313"/>
        <w:gridCol w:w="2038"/>
      </w:tblGrid>
      <w:tr w:rsidR="00F47D40" w:rsidRPr="00B423D1" w:rsidTr="003D37CF">
        <w:tc>
          <w:tcPr>
            <w:tcW w:w="10579" w:type="dxa"/>
            <w:gridSpan w:val="7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Предложения по использованию площадки</w:t>
            </w:r>
          </w:p>
        </w:tc>
        <w:tc>
          <w:tcPr>
            <w:tcW w:w="2038" w:type="dxa"/>
            <w:vMerge w:val="restart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Дополнительная информация о площадке, фото- и видеоматериалы</w:t>
            </w:r>
          </w:p>
        </w:tc>
      </w:tr>
      <w:tr w:rsidR="00F47D40" w:rsidRPr="00B423D1" w:rsidTr="003D37CF">
        <w:tc>
          <w:tcPr>
            <w:tcW w:w="326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Наименование здания, сооружения, помещения</w:t>
            </w:r>
          </w:p>
        </w:tc>
        <w:tc>
          <w:tcPr>
            <w:tcW w:w="1018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Площадь (кв.м.)</w:t>
            </w:r>
          </w:p>
        </w:tc>
        <w:tc>
          <w:tcPr>
            <w:tcW w:w="915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Этажность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Высота этажа (м)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Строительный материал</w:t>
            </w:r>
          </w:p>
        </w:tc>
        <w:tc>
          <w:tcPr>
            <w:tcW w:w="1134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Износ, процентов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Возможность расширения</w:t>
            </w:r>
          </w:p>
        </w:tc>
        <w:tc>
          <w:tcPr>
            <w:tcW w:w="3313" w:type="dxa"/>
            <w:vMerge/>
            <w:shd w:val="clear" w:color="auto" w:fill="auto"/>
          </w:tcPr>
          <w:p w:rsidR="00144EAD" w:rsidRPr="00B423D1" w:rsidRDefault="00144EAD" w:rsidP="00732623">
            <w:pPr>
              <w:pStyle w:val="af4"/>
              <w:snapToGrid w:val="0"/>
              <w:jc w:val="center"/>
              <w:rPr>
                <w:sz w:val="20"/>
              </w:rPr>
            </w:pPr>
          </w:p>
        </w:tc>
        <w:tc>
          <w:tcPr>
            <w:tcW w:w="2038" w:type="dxa"/>
            <w:vMerge/>
            <w:shd w:val="clear" w:color="auto" w:fill="auto"/>
          </w:tcPr>
          <w:p w:rsidR="00144EAD" w:rsidRPr="00B423D1" w:rsidRDefault="00144EAD" w:rsidP="00732623">
            <w:pPr>
              <w:pStyle w:val="af4"/>
              <w:snapToGrid w:val="0"/>
              <w:jc w:val="center"/>
              <w:rPr>
                <w:sz w:val="20"/>
              </w:rPr>
            </w:pPr>
          </w:p>
        </w:tc>
      </w:tr>
      <w:tr w:rsidR="00F47D40" w:rsidRPr="00B423D1" w:rsidTr="003D37CF">
        <w:trPr>
          <w:trHeight w:val="677"/>
        </w:trPr>
        <w:tc>
          <w:tcPr>
            <w:tcW w:w="3261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1018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1506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3313" w:type="dxa"/>
            <w:shd w:val="clear" w:color="auto" w:fill="auto"/>
          </w:tcPr>
          <w:p w:rsidR="00144EAD" w:rsidRPr="00B423D1" w:rsidRDefault="00144EAD" w:rsidP="00732623">
            <w:pPr>
              <w:pStyle w:val="af4"/>
              <w:rPr>
                <w:sz w:val="20"/>
              </w:rPr>
            </w:pPr>
            <w:r w:rsidRPr="00B423D1">
              <w:rPr>
                <w:sz w:val="20"/>
              </w:rPr>
              <w:t>Для строительства жилья</w:t>
            </w:r>
          </w:p>
        </w:tc>
        <w:tc>
          <w:tcPr>
            <w:tcW w:w="2038" w:type="dxa"/>
            <w:shd w:val="clear" w:color="auto" w:fill="auto"/>
          </w:tcPr>
          <w:p w:rsidR="00144EAD" w:rsidRPr="00B423D1" w:rsidRDefault="00144EAD" w:rsidP="00732623">
            <w:pPr>
              <w:pStyle w:val="Standard"/>
              <w:jc w:val="both"/>
              <w:rPr>
                <w:rFonts w:eastAsia="Times New Roman"/>
                <w:sz w:val="20"/>
                <w:szCs w:val="20"/>
              </w:rPr>
            </w:pPr>
            <w:r w:rsidRPr="00B423D1">
              <w:rPr>
                <w:rFonts w:eastAsia="Times New Roman"/>
                <w:sz w:val="20"/>
                <w:szCs w:val="20"/>
              </w:rPr>
              <w:t xml:space="preserve">Вышеуказанный земельный участок относительно ровный, многоугольной формы, незастроенный, с малоценной растительностью, транспортная доступность хорошая, </w:t>
            </w:r>
            <w:r w:rsidRPr="00B423D1">
              <w:rPr>
                <w:rFonts w:eastAsia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B423D1">
              <w:rPr>
                <w:rFonts w:eastAsia="Times New Roman"/>
                <w:sz w:val="20"/>
                <w:szCs w:val="20"/>
              </w:rPr>
              <w:t>водоохранную</w:t>
            </w:r>
            <w:proofErr w:type="spellEnd"/>
            <w:r w:rsidRPr="00B423D1">
              <w:rPr>
                <w:rFonts w:eastAsia="Times New Roman"/>
                <w:sz w:val="20"/>
                <w:szCs w:val="20"/>
              </w:rPr>
              <w:t xml:space="preserve"> зону не входит, водной эрозии не подвержен, лесные насаждения отсутствуют.    Фото прилагается.</w:t>
            </w:r>
          </w:p>
          <w:p w:rsidR="00144EAD" w:rsidRPr="00B423D1" w:rsidRDefault="00144EAD" w:rsidP="00732623">
            <w:pPr>
              <w:pStyle w:val="af4"/>
              <w:rPr>
                <w:sz w:val="20"/>
              </w:rPr>
            </w:pPr>
          </w:p>
        </w:tc>
      </w:tr>
    </w:tbl>
    <w:p w:rsidR="00144EAD" w:rsidRPr="00B423D1" w:rsidRDefault="00144EAD" w:rsidP="00144EAD">
      <w:pPr>
        <w:tabs>
          <w:tab w:val="left" w:pos="540"/>
          <w:tab w:val="left" w:pos="570"/>
        </w:tabs>
        <w:ind w:right="-135"/>
        <w:jc w:val="both"/>
        <w:rPr>
          <w:rFonts w:ascii="Times New Roman" w:eastAsia="Calibri" w:hAnsi="Times New Roman" w:cs="Times New Roman"/>
          <w:b/>
          <w:bCs/>
          <w:sz w:val="20"/>
        </w:rPr>
      </w:pPr>
    </w:p>
    <w:p w:rsidR="00144EAD" w:rsidRPr="00B423D1" w:rsidRDefault="00144EAD" w:rsidP="00144EAD">
      <w:pPr>
        <w:tabs>
          <w:tab w:val="left" w:pos="540"/>
          <w:tab w:val="left" w:pos="570"/>
        </w:tabs>
        <w:ind w:right="-135"/>
        <w:jc w:val="center"/>
        <w:rPr>
          <w:rFonts w:ascii="Times New Roman" w:eastAsia="Calibri" w:hAnsi="Times New Roman" w:cs="Times New Roman"/>
        </w:rPr>
      </w:pPr>
      <w:r w:rsidRPr="00B423D1">
        <w:rPr>
          <w:rFonts w:ascii="Times New Roman" w:eastAsia="Calibri" w:hAnsi="Times New Roman" w:cs="Times New Roman"/>
          <w:b/>
          <w:bCs/>
        </w:rPr>
        <w:t xml:space="preserve">Карточка свободной производственной площадки и оборудования, территории для застройки №3 </w:t>
      </w:r>
    </w:p>
    <w:tbl>
      <w:tblPr>
        <w:tblW w:w="1587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219"/>
        <w:gridCol w:w="2040"/>
        <w:gridCol w:w="3345"/>
        <w:gridCol w:w="3570"/>
        <w:gridCol w:w="3000"/>
        <w:gridCol w:w="2703"/>
      </w:tblGrid>
      <w:tr w:rsidR="00F47D40" w:rsidRPr="00B423D1" w:rsidTr="003D37CF">
        <w:tc>
          <w:tcPr>
            <w:tcW w:w="1219" w:type="dxa"/>
            <w:vMerge w:val="restart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 xml:space="preserve">№ </w:t>
            </w:r>
            <w:proofErr w:type="spellStart"/>
            <w:proofErr w:type="gramStart"/>
            <w:r w:rsidRPr="00B423D1">
              <w:rPr>
                <w:sz w:val="20"/>
              </w:rPr>
              <w:t>п</w:t>
            </w:r>
            <w:proofErr w:type="spellEnd"/>
            <w:proofErr w:type="gramEnd"/>
            <w:r w:rsidRPr="00B423D1">
              <w:rPr>
                <w:sz w:val="20"/>
              </w:rPr>
              <w:t>/</w:t>
            </w:r>
            <w:proofErr w:type="spellStart"/>
            <w:r w:rsidRPr="00B423D1">
              <w:rPr>
                <w:sz w:val="20"/>
              </w:rPr>
              <w:t>п</w:t>
            </w:r>
            <w:proofErr w:type="spellEnd"/>
          </w:p>
        </w:tc>
        <w:tc>
          <w:tcPr>
            <w:tcW w:w="14658" w:type="dxa"/>
            <w:gridSpan w:val="5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b/>
                <w:bCs/>
                <w:sz w:val="20"/>
              </w:rPr>
              <w:t>Общая информация</w:t>
            </w:r>
          </w:p>
        </w:tc>
      </w:tr>
      <w:tr w:rsidR="00F47D40" w:rsidRPr="00B423D1" w:rsidTr="003D37CF">
        <w:tc>
          <w:tcPr>
            <w:tcW w:w="1219" w:type="dxa"/>
            <w:vMerge/>
            <w:shd w:val="clear" w:color="auto" w:fill="auto"/>
          </w:tcPr>
          <w:p w:rsidR="00144EAD" w:rsidRPr="00B423D1" w:rsidRDefault="00144EAD" w:rsidP="00732623">
            <w:pPr>
              <w:pStyle w:val="af4"/>
              <w:snapToGrid w:val="0"/>
              <w:jc w:val="center"/>
              <w:rPr>
                <w:sz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Муниципальное образование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3345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Наименование площадки</w:t>
            </w:r>
          </w:p>
        </w:tc>
        <w:tc>
          <w:tcPr>
            <w:tcW w:w="3570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Кадастровый номер земельного участка</w:t>
            </w:r>
          </w:p>
        </w:tc>
        <w:tc>
          <w:tcPr>
            <w:tcW w:w="3000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Категория земель</w:t>
            </w:r>
          </w:p>
        </w:tc>
        <w:tc>
          <w:tcPr>
            <w:tcW w:w="270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Вид разрешенного использования земельного участка</w:t>
            </w:r>
          </w:p>
        </w:tc>
      </w:tr>
      <w:tr w:rsidR="00F47D40" w:rsidRPr="00B423D1" w:rsidTr="003D37CF">
        <w:tc>
          <w:tcPr>
            <w:tcW w:w="1219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1</w:t>
            </w:r>
          </w:p>
        </w:tc>
        <w:tc>
          <w:tcPr>
            <w:tcW w:w="2040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Перелюбский район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Муниципальное МО</w:t>
            </w:r>
          </w:p>
        </w:tc>
        <w:tc>
          <w:tcPr>
            <w:tcW w:w="3345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3570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64:24:190915:99</w:t>
            </w:r>
          </w:p>
        </w:tc>
        <w:tc>
          <w:tcPr>
            <w:tcW w:w="3000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земли населенного пункта</w:t>
            </w:r>
          </w:p>
        </w:tc>
        <w:tc>
          <w:tcPr>
            <w:tcW w:w="2703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 xml:space="preserve">многоквартирные дома не выше 3-х этажей </w:t>
            </w:r>
          </w:p>
        </w:tc>
      </w:tr>
    </w:tbl>
    <w:p w:rsidR="00144EAD" w:rsidRPr="00B423D1" w:rsidRDefault="00144EAD" w:rsidP="00144EAD">
      <w:pPr>
        <w:tabs>
          <w:tab w:val="left" w:pos="540"/>
          <w:tab w:val="left" w:pos="570"/>
        </w:tabs>
        <w:ind w:left="-285" w:right="-135" w:hanging="150"/>
        <w:jc w:val="center"/>
        <w:rPr>
          <w:rFonts w:ascii="Times New Roman" w:eastAsia="Calibri" w:hAnsi="Times New Roman" w:cs="Times New Roman"/>
          <w:b/>
          <w:bCs/>
        </w:rPr>
      </w:pPr>
    </w:p>
    <w:p w:rsidR="00144EAD" w:rsidRPr="00B423D1" w:rsidRDefault="00144EAD" w:rsidP="00144EAD">
      <w:pPr>
        <w:tabs>
          <w:tab w:val="left" w:pos="540"/>
          <w:tab w:val="left" w:pos="570"/>
        </w:tabs>
        <w:ind w:left="-285" w:right="-135" w:hanging="150"/>
        <w:jc w:val="center"/>
        <w:rPr>
          <w:rFonts w:ascii="Times New Roman" w:eastAsia="Calibri" w:hAnsi="Times New Roman" w:cs="Times New Roman"/>
        </w:rPr>
      </w:pPr>
      <w:r w:rsidRPr="00B423D1">
        <w:rPr>
          <w:rFonts w:ascii="Times New Roman" w:eastAsia="Calibri" w:hAnsi="Times New Roman" w:cs="Times New Roman"/>
          <w:b/>
          <w:bCs/>
        </w:rPr>
        <w:t>Основные сведения о площадке</w:t>
      </w:r>
    </w:p>
    <w:tbl>
      <w:tblPr>
        <w:tblW w:w="1587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552"/>
        <w:gridCol w:w="2268"/>
        <w:gridCol w:w="2835"/>
        <w:gridCol w:w="1843"/>
        <w:gridCol w:w="1843"/>
        <w:gridCol w:w="2409"/>
        <w:gridCol w:w="2127"/>
      </w:tblGrid>
      <w:tr w:rsidR="00F47D40" w:rsidRPr="00B423D1" w:rsidTr="00002F54">
        <w:tc>
          <w:tcPr>
            <w:tcW w:w="2552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Собственник (юридическое лицо, индивидуальный предприниматель, физическое лицо)</w:t>
            </w:r>
          </w:p>
        </w:tc>
        <w:tc>
          <w:tcPr>
            <w:tcW w:w="2268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 xml:space="preserve">Юридический адрес, телефон , </w:t>
            </w:r>
            <w:r w:rsidRPr="00B423D1">
              <w:rPr>
                <w:sz w:val="20"/>
                <w:lang w:val="en-US"/>
              </w:rPr>
              <w:t>e</w:t>
            </w:r>
            <w:r w:rsidRPr="00B423D1">
              <w:rPr>
                <w:sz w:val="20"/>
              </w:rPr>
              <w:t>-</w:t>
            </w:r>
            <w:r w:rsidRPr="00B423D1">
              <w:rPr>
                <w:sz w:val="20"/>
                <w:lang w:val="en-US"/>
              </w:rPr>
              <w:t>mail</w:t>
            </w:r>
            <w:r w:rsidRPr="00B423D1">
              <w:rPr>
                <w:sz w:val="20"/>
              </w:rPr>
              <w:t xml:space="preserve">, </w:t>
            </w:r>
            <w:r w:rsidRPr="00B423D1">
              <w:rPr>
                <w:sz w:val="20"/>
                <w:lang w:val="en-US"/>
              </w:rPr>
              <w:t>web</w:t>
            </w:r>
            <w:r w:rsidRPr="00B423D1">
              <w:rPr>
                <w:sz w:val="20"/>
              </w:rPr>
              <w:t>-</w:t>
            </w:r>
            <w:r w:rsidRPr="00B423D1">
              <w:rPr>
                <w:sz w:val="20"/>
                <w:lang w:val="en-US"/>
              </w:rPr>
              <w:t>site</w:t>
            </w:r>
          </w:p>
        </w:tc>
        <w:tc>
          <w:tcPr>
            <w:tcW w:w="2835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Контактное лицо (ФИО, должность)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 xml:space="preserve">Телефон,            </w:t>
            </w:r>
            <w:r w:rsidRPr="00B423D1">
              <w:rPr>
                <w:sz w:val="20"/>
                <w:lang w:val="en-US"/>
              </w:rPr>
              <w:t>e</w:t>
            </w:r>
            <w:r w:rsidRPr="00B423D1">
              <w:rPr>
                <w:sz w:val="20"/>
              </w:rPr>
              <w:t>-</w:t>
            </w:r>
            <w:r w:rsidRPr="00B423D1">
              <w:rPr>
                <w:sz w:val="20"/>
                <w:lang w:val="en-US"/>
              </w:rPr>
              <w:t>mail</w:t>
            </w:r>
            <w:r w:rsidRPr="00B423D1">
              <w:rPr>
                <w:sz w:val="20"/>
              </w:rPr>
              <w:t xml:space="preserve"> контактного лица</w:t>
            </w:r>
          </w:p>
        </w:tc>
        <w:tc>
          <w:tcPr>
            <w:tcW w:w="1843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Форма сделки (аренда/продажа)</w:t>
            </w:r>
          </w:p>
        </w:tc>
        <w:tc>
          <w:tcPr>
            <w:tcW w:w="2409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 xml:space="preserve">Порядок определения стоимости – для муниципальной формы собственности (постановление/решение собрания </w:t>
            </w:r>
            <w:r w:rsidRPr="00B423D1">
              <w:rPr>
                <w:sz w:val="20"/>
                <w:lang w:val="en-US"/>
              </w:rPr>
              <w:t>N</w:t>
            </w:r>
            <w:r w:rsidRPr="00B423D1">
              <w:rPr>
                <w:sz w:val="20"/>
              </w:rPr>
              <w:t xml:space="preserve">__) </w:t>
            </w:r>
          </w:p>
        </w:tc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Формат площадки (земельный участок/производственная площадка/нежилое здание/помещение)</w:t>
            </w:r>
          </w:p>
        </w:tc>
      </w:tr>
      <w:tr w:rsidR="00F47D40" w:rsidRPr="00B423D1" w:rsidTr="00002F54">
        <w:tc>
          <w:tcPr>
            <w:tcW w:w="2552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Администрация МР</w:t>
            </w:r>
          </w:p>
        </w:tc>
        <w:tc>
          <w:tcPr>
            <w:tcW w:w="2268" w:type="dxa"/>
            <w:shd w:val="clear" w:color="auto" w:fill="auto"/>
          </w:tcPr>
          <w:p w:rsidR="00144EAD" w:rsidRPr="00B423D1" w:rsidRDefault="00144EAD" w:rsidP="00732623">
            <w:pPr>
              <w:pStyle w:val="Standard"/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proofErr w:type="gramStart"/>
            <w:r w:rsidRPr="00B423D1">
              <w:rPr>
                <w:rFonts w:eastAsia="Times New Roman"/>
                <w:kern w:val="0"/>
                <w:sz w:val="20"/>
                <w:szCs w:val="20"/>
              </w:rPr>
              <w:t>413750, Российская Федерация, Саратовская область, Перелюбский район, с. Перелюб, ул. Ленина, д. 96</w:t>
            </w:r>
            <w:proofErr w:type="gramEnd"/>
          </w:p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 xml:space="preserve">тел.: 8 (845-75) 3-13-3, 2-13-41,                                </w:t>
            </w:r>
            <w:r w:rsidRPr="00B423D1">
              <w:rPr>
                <w:rFonts w:ascii="Times New Roman" w:eastAsia="Calibri" w:hAnsi="Times New Roman" w:cs="Times New Roman"/>
                <w:b/>
                <w:sz w:val="20"/>
                <w:lang w:val="en-US"/>
              </w:rPr>
              <w:t>e</w:t>
            </w:r>
            <w:r w:rsidRPr="00B423D1">
              <w:rPr>
                <w:rFonts w:ascii="Times New Roman" w:eastAsia="Calibri" w:hAnsi="Times New Roman" w:cs="Times New Roman"/>
                <w:b/>
                <w:sz w:val="20"/>
              </w:rPr>
              <w:t>-</w:t>
            </w:r>
            <w:r w:rsidRPr="00B423D1">
              <w:rPr>
                <w:rFonts w:ascii="Times New Roman" w:eastAsia="Calibri" w:hAnsi="Times New Roman" w:cs="Times New Roman"/>
                <w:b/>
                <w:sz w:val="20"/>
                <w:lang w:val="en-US"/>
              </w:rPr>
              <w:t>mail</w:t>
            </w:r>
            <w:r w:rsidRPr="00B423D1">
              <w:rPr>
                <w:rFonts w:ascii="Times New Roman" w:eastAsia="Calibri" w:hAnsi="Times New Roman" w:cs="Times New Roman"/>
                <w:b/>
                <w:sz w:val="20"/>
              </w:rPr>
              <w:t xml:space="preserve">: </w:t>
            </w:r>
            <w:proofErr w:type="spellStart"/>
            <w:r w:rsidRPr="00B423D1">
              <w:rPr>
                <w:rFonts w:ascii="Times New Roman" w:eastAsia="Calibri" w:hAnsi="Times New Roman" w:cs="Times New Roman"/>
                <w:sz w:val="20"/>
                <w:shd w:val="clear" w:color="auto" w:fill="FFFFFF"/>
                <w:lang w:val="en-US"/>
              </w:rPr>
              <w:lastRenderedPageBreak/>
              <w:t>perelyb</w:t>
            </w:r>
            <w:proofErr w:type="spellEnd"/>
            <w:r w:rsidRPr="00B423D1">
              <w:rPr>
                <w:rFonts w:ascii="Times New Roman" w:eastAsia="Calibri" w:hAnsi="Times New Roman" w:cs="Times New Roman"/>
                <w:sz w:val="20"/>
                <w:shd w:val="clear" w:color="auto" w:fill="FFFFFF"/>
              </w:rPr>
              <w:t>_</w:t>
            </w:r>
            <w:r w:rsidRPr="00B423D1">
              <w:rPr>
                <w:rFonts w:ascii="Times New Roman" w:eastAsia="Calibri" w:hAnsi="Times New Roman" w:cs="Times New Roman"/>
                <w:sz w:val="20"/>
                <w:shd w:val="clear" w:color="auto" w:fill="FFFFFF"/>
                <w:lang w:val="en-US"/>
              </w:rPr>
              <w:t>admin</w:t>
            </w:r>
            <w:r w:rsidRPr="00B423D1">
              <w:rPr>
                <w:rFonts w:ascii="Times New Roman" w:eastAsia="Calibri" w:hAnsi="Times New Roman" w:cs="Times New Roman"/>
                <w:sz w:val="20"/>
                <w:shd w:val="clear" w:color="auto" w:fill="FFFFFF"/>
              </w:rPr>
              <w:t>@</w:t>
            </w:r>
            <w:r w:rsidRPr="00B423D1">
              <w:rPr>
                <w:rFonts w:ascii="Times New Roman" w:eastAsia="Calibri" w:hAnsi="Times New Roman" w:cs="Times New Roman"/>
                <w:sz w:val="20"/>
                <w:shd w:val="clear" w:color="auto" w:fill="FFFFFF"/>
                <w:lang w:val="en-US"/>
              </w:rPr>
              <w:t>mail</w:t>
            </w:r>
            <w:r w:rsidRPr="00B423D1">
              <w:rPr>
                <w:rFonts w:ascii="Times New Roman" w:eastAsia="Calibri" w:hAnsi="Times New Roman" w:cs="Times New Roman"/>
                <w:sz w:val="20"/>
                <w:shd w:val="clear" w:color="auto" w:fill="FFFFFF"/>
              </w:rPr>
              <w:t>.</w:t>
            </w:r>
            <w:proofErr w:type="spellStart"/>
            <w:r w:rsidRPr="00B423D1">
              <w:rPr>
                <w:rFonts w:ascii="Times New Roman" w:eastAsia="Calibri" w:hAnsi="Times New Roman" w:cs="Times New Roman"/>
                <w:sz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44EAD" w:rsidRPr="00B423D1" w:rsidRDefault="00144EAD" w:rsidP="00732623">
            <w:pPr>
              <w:pStyle w:val="Standard"/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B423D1">
              <w:rPr>
                <w:rFonts w:eastAsia="Times New Roman"/>
                <w:kern w:val="0"/>
                <w:sz w:val="20"/>
                <w:szCs w:val="20"/>
              </w:rPr>
              <w:lastRenderedPageBreak/>
              <w:t>Первый заместитель главы администрации Перелюбского муниципального района – Степанов Александр Иванович</w:t>
            </w:r>
          </w:p>
          <w:p w:rsidR="00144EAD" w:rsidRPr="00B423D1" w:rsidRDefault="00144EAD" w:rsidP="00732623">
            <w:pPr>
              <w:pStyle w:val="Standard"/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B423D1">
              <w:rPr>
                <w:rFonts w:eastAsia="Times New Roman"/>
                <w:kern w:val="0"/>
                <w:sz w:val="20"/>
                <w:szCs w:val="20"/>
              </w:rPr>
              <w:t xml:space="preserve">Начальник отдела земельно-имущественных отношений – </w:t>
            </w:r>
            <w:proofErr w:type="spellStart"/>
            <w:r w:rsidRPr="00B423D1">
              <w:rPr>
                <w:rFonts w:eastAsia="Times New Roman"/>
                <w:kern w:val="0"/>
                <w:sz w:val="20"/>
                <w:szCs w:val="20"/>
              </w:rPr>
              <w:t>Солдатенко</w:t>
            </w:r>
            <w:proofErr w:type="spellEnd"/>
            <w:r w:rsidRPr="00B423D1">
              <w:rPr>
                <w:rFonts w:eastAsia="Times New Roman"/>
                <w:kern w:val="0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тел.: 8 (845-75) 2-13-41, 8 (845-75) 2-13-83</w:t>
            </w:r>
          </w:p>
        </w:tc>
        <w:tc>
          <w:tcPr>
            <w:tcW w:w="1843" w:type="dxa"/>
          </w:tcPr>
          <w:p w:rsidR="00144EAD" w:rsidRPr="00B423D1" w:rsidRDefault="00144EAD" w:rsidP="0073262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2409" w:type="dxa"/>
          </w:tcPr>
          <w:p w:rsidR="00144EAD" w:rsidRPr="00B423D1" w:rsidRDefault="00144EAD" w:rsidP="0073262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стоимость определяется на основании независимой оценки</w:t>
            </w:r>
          </w:p>
        </w:tc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земельный участок</w:t>
            </w:r>
          </w:p>
        </w:tc>
      </w:tr>
      <w:tr w:rsidR="00144EAD" w:rsidRPr="00B423D1" w:rsidTr="00002F54">
        <w:tc>
          <w:tcPr>
            <w:tcW w:w="2552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lastRenderedPageBreak/>
              <w:t>Адрес площадки</w:t>
            </w:r>
          </w:p>
        </w:tc>
        <w:tc>
          <w:tcPr>
            <w:tcW w:w="2268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Площадь (кв. м.)</w:t>
            </w:r>
          </w:p>
        </w:tc>
        <w:tc>
          <w:tcPr>
            <w:tcW w:w="2835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Форма владения землей и зданиями (частная/муниципальная/государственная до разграничения/федеральная, государственная субъекта РФ)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Возможность расширения</w:t>
            </w:r>
          </w:p>
        </w:tc>
        <w:tc>
          <w:tcPr>
            <w:tcW w:w="1843" w:type="dxa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Ближайшие производственные объекты и расстояние до них (</w:t>
            </w:r>
            <w:proofErr w:type="gramStart"/>
            <w:r w:rsidRPr="00B423D1">
              <w:rPr>
                <w:rFonts w:ascii="Times New Roman" w:eastAsia="Calibri" w:hAnsi="Times New Roman" w:cs="Times New Roman"/>
                <w:sz w:val="20"/>
              </w:rPr>
              <w:t>км</w:t>
            </w:r>
            <w:proofErr w:type="gramEnd"/>
            <w:r w:rsidRPr="00B423D1">
              <w:rPr>
                <w:rFonts w:ascii="Times New Roman" w:eastAsia="Calibri" w:hAnsi="Times New Roman" w:cs="Times New Roman"/>
                <w:sz w:val="20"/>
              </w:rPr>
              <w:t>)</w:t>
            </w:r>
          </w:p>
        </w:tc>
        <w:tc>
          <w:tcPr>
            <w:tcW w:w="2409" w:type="dxa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Расстояние до ближайших жилых домов (</w:t>
            </w:r>
            <w:proofErr w:type="gramStart"/>
            <w:r w:rsidRPr="00B423D1">
              <w:rPr>
                <w:rFonts w:ascii="Times New Roman" w:eastAsia="Calibri" w:hAnsi="Times New Roman" w:cs="Times New Roman"/>
                <w:sz w:val="20"/>
              </w:rPr>
              <w:t>км</w:t>
            </w:r>
            <w:proofErr w:type="gramEnd"/>
            <w:r w:rsidRPr="00B423D1">
              <w:rPr>
                <w:rFonts w:ascii="Times New Roman" w:eastAsia="Calibri" w:hAnsi="Times New Roman" w:cs="Times New Roman"/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Наличие ограждений</w:t>
            </w:r>
          </w:p>
        </w:tc>
      </w:tr>
      <w:tr w:rsidR="00144EAD" w:rsidRPr="00B423D1" w:rsidTr="00002F54">
        <w:tc>
          <w:tcPr>
            <w:tcW w:w="2552" w:type="dxa"/>
            <w:shd w:val="clear" w:color="auto" w:fill="auto"/>
          </w:tcPr>
          <w:p w:rsidR="00144EAD" w:rsidRPr="00B423D1" w:rsidRDefault="00144EAD" w:rsidP="00732623">
            <w:pPr>
              <w:pStyle w:val="Standard"/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B423D1">
              <w:rPr>
                <w:rFonts w:eastAsia="Times New Roman"/>
                <w:kern w:val="0"/>
                <w:sz w:val="20"/>
                <w:szCs w:val="20"/>
              </w:rPr>
              <w:t>Саратовская область, Перелюбский район, Перелюбское муниципальное образование, с. Перелюб, ул. Советская, д.31</w:t>
            </w:r>
            <w:proofErr w:type="gramStart"/>
            <w:r w:rsidRPr="00B423D1">
              <w:rPr>
                <w:rFonts w:eastAsia="Times New Roman"/>
                <w:kern w:val="0"/>
                <w:sz w:val="20"/>
                <w:szCs w:val="20"/>
              </w:rPr>
              <w:t xml:space="preserve"> А</w:t>
            </w:r>
            <w:proofErr w:type="gramEnd"/>
            <w:r w:rsidRPr="00B423D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44EAD" w:rsidRPr="00B423D1" w:rsidRDefault="00144EAD" w:rsidP="00732623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2445 кв</w:t>
            </w:r>
            <w:proofErr w:type="gramStart"/>
            <w:r w:rsidRPr="00B423D1">
              <w:rPr>
                <w:rFonts w:ascii="Times New Roman" w:eastAsia="Calibri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государственная собственность, которая не разграничена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имеется</w:t>
            </w:r>
          </w:p>
        </w:tc>
        <w:tc>
          <w:tcPr>
            <w:tcW w:w="1843" w:type="dxa"/>
          </w:tcPr>
          <w:p w:rsidR="00144EAD" w:rsidRPr="00B423D1" w:rsidRDefault="00144EAD" w:rsidP="0073262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ООО «Родина»</w:t>
            </w:r>
          </w:p>
        </w:tc>
        <w:tc>
          <w:tcPr>
            <w:tcW w:w="2409" w:type="dxa"/>
          </w:tcPr>
          <w:p w:rsidR="00144EAD" w:rsidRPr="00B423D1" w:rsidRDefault="00144EAD" w:rsidP="0073262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20 м.</w:t>
            </w:r>
          </w:p>
        </w:tc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отсутствуют</w:t>
            </w:r>
          </w:p>
        </w:tc>
      </w:tr>
    </w:tbl>
    <w:p w:rsidR="00144EAD" w:rsidRPr="00B423D1" w:rsidRDefault="00144EAD" w:rsidP="00144EAD">
      <w:pPr>
        <w:pStyle w:val="af0"/>
        <w:rPr>
          <w:rFonts w:ascii="Times New Roman" w:eastAsia="Calibri" w:hAnsi="Times New Roman" w:cs="Times New Roman"/>
          <w:lang w:val="en-US"/>
        </w:rPr>
      </w:pPr>
    </w:p>
    <w:tbl>
      <w:tblPr>
        <w:tblW w:w="0" w:type="auto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094"/>
        <w:gridCol w:w="2325"/>
        <w:gridCol w:w="1470"/>
        <w:gridCol w:w="5220"/>
        <w:gridCol w:w="1695"/>
        <w:gridCol w:w="2126"/>
      </w:tblGrid>
      <w:tr w:rsidR="00F47D40" w:rsidRPr="00B423D1" w:rsidTr="00002F54">
        <w:tc>
          <w:tcPr>
            <w:tcW w:w="15930" w:type="dxa"/>
            <w:gridSpan w:val="6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b/>
                <w:bCs/>
                <w:sz w:val="20"/>
              </w:rPr>
              <w:t xml:space="preserve">Удаленность участка (в км) </w:t>
            </w:r>
            <w:proofErr w:type="gramStart"/>
            <w:r w:rsidRPr="00B423D1">
              <w:rPr>
                <w:b/>
                <w:bCs/>
                <w:sz w:val="20"/>
              </w:rPr>
              <w:t>от</w:t>
            </w:r>
            <w:proofErr w:type="gramEnd"/>
            <w:r w:rsidRPr="00B423D1">
              <w:rPr>
                <w:b/>
                <w:bCs/>
                <w:sz w:val="20"/>
              </w:rPr>
              <w:t>:</w:t>
            </w:r>
          </w:p>
        </w:tc>
      </w:tr>
      <w:tr w:rsidR="00F47D40" w:rsidRPr="00B423D1" w:rsidTr="00002F54">
        <w:tc>
          <w:tcPr>
            <w:tcW w:w="3094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Центра Саратовской области</w:t>
            </w:r>
          </w:p>
        </w:tc>
        <w:tc>
          <w:tcPr>
            <w:tcW w:w="2325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Центра другого ближайшего субъекта Российской Федерации</w:t>
            </w:r>
          </w:p>
        </w:tc>
        <w:tc>
          <w:tcPr>
            <w:tcW w:w="1470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Ближайшего города</w:t>
            </w:r>
          </w:p>
        </w:tc>
        <w:tc>
          <w:tcPr>
            <w:tcW w:w="5220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Автодороги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Железной дороги</w:t>
            </w:r>
          </w:p>
        </w:tc>
        <w:tc>
          <w:tcPr>
            <w:tcW w:w="2126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 xml:space="preserve">Речного порта, пристани </w:t>
            </w:r>
          </w:p>
        </w:tc>
      </w:tr>
      <w:tr w:rsidR="00F47D40" w:rsidRPr="00B423D1" w:rsidTr="00002F54">
        <w:tc>
          <w:tcPr>
            <w:tcW w:w="3094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г. Саратов-347 км.</w:t>
            </w:r>
          </w:p>
        </w:tc>
        <w:tc>
          <w:tcPr>
            <w:tcW w:w="2325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г. Самара-178 км.</w:t>
            </w:r>
          </w:p>
        </w:tc>
        <w:tc>
          <w:tcPr>
            <w:tcW w:w="1470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г. Пугачев-127 км.</w:t>
            </w:r>
          </w:p>
        </w:tc>
        <w:tc>
          <w:tcPr>
            <w:tcW w:w="5220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по автомагистрали Саратов-Пугачев-Перелюб</w:t>
            </w:r>
          </w:p>
          <w:p w:rsidR="00144EAD" w:rsidRPr="00B423D1" w:rsidRDefault="00144EAD" w:rsidP="00732623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ж.д</w:t>
            </w:r>
            <w:proofErr w:type="gramStart"/>
            <w:r w:rsidRPr="00B423D1">
              <w:rPr>
                <w:rFonts w:ascii="Times New Roman" w:eastAsia="Calibri" w:hAnsi="Times New Roman" w:cs="Times New Roman"/>
                <w:sz w:val="20"/>
              </w:rPr>
              <w:t>.с</w:t>
            </w:r>
            <w:proofErr w:type="gramEnd"/>
            <w:r w:rsidRPr="00B423D1">
              <w:rPr>
                <w:rFonts w:ascii="Times New Roman" w:eastAsia="Calibri" w:hAnsi="Times New Roman" w:cs="Times New Roman"/>
                <w:sz w:val="20"/>
              </w:rPr>
              <w:t>танция Новый Перелюб, 40 км.</w:t>
            </w:r>
          </w:p>
        </w:tc>
        <w:tc>
          <w:tcPr>
            <w:tcW w:w="2126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</w:tr>
    </w:tbl>
    <w:p w:rsidR="00144EAD" w:rsidRPr="00B423D1" w:rsidRDefault="00144EAD" w:rsidP="00144EAD">
      <w:pPr>
        <w:tabs>
          <w:tab w:val="left" w:pos="540"/>
          <w:tab w:val="left" w:pos="570"/>
        </w:tabs>
        <w:ind w:left="-285" w:right="-135" w:hanging="150"/>
        <w:jc w:val="center"/>
        <w:rPr>
          <w:rFonts w:ascii="Times New Roman" w:eastAsia="Calibri" w:hAnsi="Times New Roman" w:cs="Times New Roman"/>
          <w:b/>
          <w:bCs/>
        </w:rPr>
      </w:pPr>
    </w:p>
    <w:p w:rsidR="00144EAD" w:rsidRPr="00B423D1" w:rsidRDefault="00144EAD" w:rsidP="00144EAD">
      <w:pPr>
        <w:tabs>
          <w:tab w:val="left" w:pos="540"/>
          <w:tab w:val="left" w:pos="570"/>
        </w:tabs>
        <w:ind w:left="-285" w:right="-135" w:hanging="150"/>
        <w:jc w:val="center"/>
        <w:rPr>
          <w:rFonts w:ascii="Times New Roman" w:eastAsia="Calibri" w:hAnsi="Times New Roman" w:cs="Times New Roman"/>
        </w:rPr>
      </w:pPr>
      <w:r w:rsidRPr="00B423D1">
        <w:rPr>
          <w:rFonts w:ascii="Times New Roman" w:eastAsia="Calibri" w:hAnsi="Times New Roman" w:cs="Times New Roman"/>
          <w:b/>
          <w:bCs/>
        </w:rPr>
        <w:t>Характеристика инфраструктуры</w:t>
      </w:r>
    </w:p>
    <w:tbl>
      <w:tblPr>
        <w:tblW w:w="0" w:type="auto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127"/>
        <w:gridCol w:w="1843"/>
        <w:gridCol w:w="1417"/>
        <w:gridCol w:w="1843"/>
        <w:gridCol w:w="1843"/>
        <w:gridCol w:w="1701"/>
        <w:gridCol w:w="1701"/>
        <w:gridCol w:w="1701"/>
        <w:gridCol w:w="1701"/>
      </w:tblGrid>
      <w:tr w:rsidR="00F47D40" w:rsidRPr="00B423D1" w:rsidTr="00002F54"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Газоснабжение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(куб.м./час)</w:t>
            </w:r>
          </w:p>
        </w:tc>
        <w:tc>
          <w:tcPr>
            <w:tcW w:w="141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Отопление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(Гкал/час)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Электроэнергия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(кВт)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Водоснабжение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(куб.м. /год)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Канализация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(куб.м. /год)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Очистные сооружения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(куб.м. /год)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Котельные установки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(кВт)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ТКО</w:t>
            </w:r>
          </w:p>
        </w:tc>
      </w:tr>
      <w:tr w:rsidR="00F47D40" w:rsidRPr="00B423D1" w:rsidTr="00002F54">
        <w:trPr>
          <w:trHeight w:val="302"/>
        </w:trPr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Мощность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по техническим расчетам по заявлению</w:t>
            </w:r>
          </w:p>
        </w:tc>
        <w:tc>
          <w:tcPr>
            <w:tcW w:w="141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по заявлению (без ограничения)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5000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</w:tr>
      <w:tr w:rsidR="00F47D40" w:rsidRPr="00B423D1" w:rsidTr="00002F54">
        <w:trPr>
          <w:trHeight w:val="302"/>
        </w:trPr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lastRenderedPageBreak/>
              <w:t>Расстояние до точки подключения (</w:t>
            </w:r>
            <w:proofErr w:type="gramStart"/>
            <w:r w:rsidRPr="00B423D1">
              <w:rPr>
                <w:sz w:val="20"/>
              </w:rPr>
              <w:t>км</w:t>
            </w:r>
            <w:proofErr w:type="gramEnd"/>
            <w:r w:rsidRPr="00B423D1">
              <w:rPr>
                <w:sz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0,1</w:t>
            </w:r>
          </w:p>
        </w:tc>
        <w:tc>
          <w:tcPr>
            <w:tcW w:w="141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0,1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0,2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</w:tr>
      <w:tr w:rsidR="00F47D40" w:rsidRPr="00B423D1" w:rsidTr="00002F54">
        <w:trPr>
          <w:trHeight w:val="302"/>
        </w:trPr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Наименование объекта подключения (ПС, ТП и др.)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</w:tr>
      <w:tr w:rsidR="00F47D40" w:rsidRPr="00B423D1" w:rsidTr="00002F54"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 xml:space="preserve">Наименование компании-поставщика услуг 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rFonts w:eastAsia="Calibri"/>
                <w:sz w:val="20"/>
                <w:lang w:eastAsia="en-US"/>
              </w:rPr>
              <w:t>Перелюб Филиал ПАО «Газпром газораспределение Саратовская область» в г</w:t>
            </w:r>
            <w:proofErr w:type="gramStart"/>
            <w:r w:rsidRPr="00B423D1">
              <w:rPr>
                <w:rFonts w:eastAsia="Calibri"/>
                <w:sz w:val="20"/>
                <w:lang w:eastAsia="en-US"/>
              </w:rPr>
              <w:t>.П</w:t>
            </w:r>
            <w:proofErr w:type="gramEnd"/>
            <w:r w:rsidRPr="00B423D1">
              <w:rPr>
                <w:rFonts w:eastAsia="Calibri"/>
                <w:sz w:val="20"/>
                <w:lang w:eastAsia="en-US"/>
              </w:rPr>
              <w:t>угачев</w:t>
            </w:r>
          </w:p>
        </w:tc>
        <w:tc>
          <w:tcPr>
            <w:tcW w:w="141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  <w:lang w:eastAsia="en-US"/>
              </w:rPr>
              <w:t>филиала ПАО «</w:t>
            </w:r>
            <w:proofErr w:type="spellStart"/>
            <w:r w:rsidRPr="00B423D1">
              <w:rPr>
                <w:sz w:val="20"/>
                <w:lang w:eastAsia="en-US"/>
              </w:rPr>
              <w:t>Россети</w:t>
            </w:r>
            <w:proofErr w:type="spellEnd"/>
            <w:r w:rsidRPr="00B423D1">
              <w:rPr>
                <w:sz w:val="20"/>
                <w:lang w:eastAsia="en-US"/>
              </w:rPr>
              <w:t xml:space="preserve"> Волга»- «Саратовские распределительные сети» </w:t>
            </w:r>
            <w:proofErr w:type="gramStart"/>
            <w:r w:rsidRPr="00B423D1">
              <w:rPr>
                <w:sz w:val="20"/>
                <w:lang w:eastAsia="en-US"/>
              </w:rPr>
              <w:t>Северное</w:t>
            </w:r>
            <w:proofErr w:type="gramEnd"/>
            <w:r w:rsidRPr="00B423D1">
              <w:rPr>
                <w:sz w:val="20"/>
                <w:lang w:eastAsia="en-US"/>
              </w:rPr>
              <w:t xml:space="preserve"> ПО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rPr>
                <w:sz w:val="20"/>
              </w:rPr>
            </w:pPr>
            <w:r w:rsidRPr="00B423D1">
              <w:rPr>
                <w:rFonts w:eastAsia="Calibri"/>
                <w:sz w:val="20"/>
                <w:lang w:eastAsia="en-US"/>
              </w:rPr>
              <w:t>МУП «Перелюбское ЖКХ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</w:tr>
      <w:tr w:rsidR="00F47D40" w:rsidRPr="00B423D1" w:rsidTr="00C92990">
        <w:trPr>
          <w:trHeight w:val="1918"/>
        </w:trPr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 xml:space="preserve">Контактное лицо (ФИО, должность, телефон , </w:t>
            </w:r>
            <w:r w:rsidRPr="00B423D1">
              <w:rPr>
                <w:sz w:val="20"/>
                <w:lang w:val="en-US"/>
              </w:rPr>
              <w:t>e</w:t>
            </w:r>
            <w:r w:rsidRPr="00B423D1">
              <w:rPr>
                <w:sz w:val="20"/>
              </w:rPr>
              <w:t>-</w:t>
            </w:r>
            <w:r w:rsidRPr="00B423D1">
              <w:rPr>
                <w:sz w:val="20"/>
                <w:lang w:val="en-US"/>
              </w:rPr>
              <w:t>mail</w:t>
            </w:r>
            <w:r w:rsidRPr="00B423D1">
              <w:rPr>
                <w:sz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Мальцев Ю.В., начальник участка,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color w:val="333333"/>
                <w:sz w:val="20"/>
                <w:shd w:val="clear" w:color="auto" w:fill="FFFFFF"/>
              </w:rPr>
              <w:t>+7 (84575) 2-10-35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B423D1">
              <w:rPr>
                <w:rFonts w:ascii="Times New Roman" w:eastAsia="Calibri" w:hAnsi="Times New Roman" w:cs="Times New Roman"/>
                <w:sz w:val="20"/>
              </w:rPr>
              <w:t>Дубинчин</w:t>
            </w:r>
            <w:proofErr w:type="spellEnd"/>
            <w:r w:rsidRPr="00B423D1">
              <w:rPr>
                <w:rFonts w:ascii="Times New Roman" w:eastAsia="Calibri" w:hAnsi="Times New Roman" w:cs="Times New Roman"/>
                <w:sz w:val="20"/>
              </w:rPr>
              <w:t xml:space="preserve"> А.В., начальник Перелюбского  района электрических сетей, 8(84575)2-17-77, 8(84575)2-13-18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proofErr w:type="spellStart"/>
            <w:r w:rsidRPr="00B423D1">
              <w:rPr>
                <w:rFonts w:eastAsia="Calibri"/>
                <w:sz w:val="20"/>
                <w:lang w:eastAsia="en-US"/>
              </w:rPr>
              <w:t>Корнишин</w:t>
            </w:r>
            <w:proofErr w:type="spellEnd"/>
            <w:r w:rsidRPr="00B423D1">
              <w:rPr>
                <w:rFonts w:eastAsia="Calibri"/>
                <w:sz w:val="20"/>
                <w:lang w:eastAsia="en-US"/>
              </w:rPr>
              <w:t xml:space="preserve"> И.Г., директор, </w:t>
            </w:r>
            <w:r w:rsidRPr="00B423D1">
              <w:rPr>
                <w:rStyle w:val="orgcontacts-phonenumber"/>
                <w:color w:val="333333"/>
                <w:sz w:val="20"/>
                <w:shd w:val="clear" w:color="auto" w:fill="FFFFFF"/>
              </w:rPr>
              <w:t>+7 (84575) 2-16-84,+7 (84575) 2-11-15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</w:tr>
      <w:tr w:rsidR="00144EAD" w:rsidRPr="00B423D1" w:rsidTr="00002F54">
        <w:tc>
          <w:tcPr>
            <w:tcW w:w="212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Тарифы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-</w:t>
            </w:r>
          </w:p>
        </w:tc>
      </w:tr>
    </w:tbl>
    <w:p w:rsidR="00144EAD" w:rsidRPr="00B423D1" w:rsidRDefault="00144EAD" w:rsidP="00144EAD">
      <w:pPr>
        <w:tabs>
          <w:tab w:val="left" w:pos="540"/>
          <w:tab w:val="left" w:pos="570"/>
        </w:tabs>
        <w:ind w:left="-285" w:right="-135" w:hanging="150"/>
        <w:jc w:val="center"/>
        <w:rPr>
          <w:rFonts w:ascii="Times New Roman" w:eastAsia="Calibri" w:hAnsi="Times New Roman" w:cs="Times New Roman"/>
          <w:b/>
          <w:bCs/>
        </w:rPr>
      </w:pPr>
    </w:p>
    <w:p w:rsidR="00144EAD" w:rsidRPr="00B423D1" w:rsidRDefault="00144EAD" w:rsidP="00144EAD">
      <w:pPr>
        <w:tabs>
          <w:tab w:val="left" w:pos="540"/>
          <w:tab w:val="left" w:pos="570"/>
        </w:tabs>
        <w:ind w:left="-285" w:right="-135" w:hanging="150"/>
        <w:jc w:val="center"/>
        <w:rPr>
          <w:rFonts w:ascii="Times New Roman" w:eastAsia="Calibri" w:hAnsi="Times New Roman" w:cs="Times New Roman"/>
          <w:b/>
          <w:bCs/>
        </w:rPr>
      </w:pPr>
      <w:r w:rsidRPr="00B423D1">
        <w:rPr>
          <w:rFonts w:ascii="Times New Roman" w:eastAsia="Calibri" w:hAnsi="Times New Roman" w:cs="Times New Roman"/>
          <w:b/>
          <w:bCs/>
        </w:rPr>
        <w:t>Основные параметры зданий и сооружений, расположенных на площадке</w:t>
      </w:r>
    </w:p>
    <w:tbl>
      <w:tblPr>
        <w:tblW w:w="1593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261"/>
        <w:gridCol w:w="1018"/>
        <w:gridCol w:w="915"/>
        <w:gridCol w:w="902"/>
        <w:gridCol w:w="1843"/>
        <w:gridCol w:w="1134"/>
        <w:gridCol w:w="1506"/>
        <w:gridCol w:w="3313"/>
        <w:gridCol w:w="2038"/>
      </w:tblGrid>
      <w:tr w:rsidR="00F47D40" w:rsidRPr="00B423D1" w:rsidTr="003D37CF">
        <w:tc>
          <w:tcPr>
            <w:tcW w:w="10579" w:type="dxa"/>
            <w:gridSpan w:val="7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Предложения по использованию площадки</w:t>
            </w:r>
          </w:p>
        </w:tc>
        <w:tc>
          <w:tcPr>
            <w:tcW w:w="2038" w:type="dxa"/>
            <w:vMerge w:val="restart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Дополнительная информация о площадке, фото- и видеоматериалы</w:t>
            </w:r>
          </w:p>
        </w:tc>
      </w:tr>
      <w:tr w:rsidR="00F47D40" w:rsidRPr="00B423D1" w:rsidTr="003D37CF">
        <w:tc>
          <w:tcPr>
            <w:tcW w:w="3261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Наименование здания, сооружения, помещения</w:t>
            </w:r>
          </w:p>
        </w:tc>
        <w:tc>
          <w:tcPr>
            <w:tcW w:w="1018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Площадь (кв.м.)</w:t>
            </w:r>
          </w:p>
        </w:tc>
        <w:tc>
          <w:tcPr>
            <w:tcW w:w="915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Этажность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Высота этажа (м)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Строительный материал</w:t>
            </w:r>
          </w:p>
        </w:tc>
        <w:tc>
          <w:tcPr>
            <w:tcW w:w="1134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Износ, процентов</w:t>
            </w:r>
          </w:p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144EAD" w:rsidRPr="00B423D1" w:rsidRDefault="00144EAD" w:rsidP="00732623">
            <w:pPr>
              <w:pStyle w:val="af4"/>
              <w:jc w:val="center"/>
              <w:rPr>
                <w:sz w:val="20"/>
              </w:rPr>
            </w:pPr>
            <w:r w:rsidRPr="00B423D1">
              <w:rPr>
                <w:sz w:val="20"/>
              </w:rPr>
              <w:t>Возможность расширения</w:t>
            </w:r>
          </w:p>
        </w:tc>
        <w:tc>
          <w:tcPr>
            <w:tcW w:w="3313" w:type="dxa"/>
            <w:vMerge/>
            <w:shd w:val="clear" w:color="auto" w:fill="auto"/>
          </w:tcPr>
          <w:p w:rsidR="00144EAD" w:rsidRPr="00B423D1" w:rsidRDefault="00144EAD" w:rsidP="00732623">
            <w:pPr>
              <w:pStyle w:val="af4"/>
              <w:snapToGrid w:val="0"/>
              <w:jc w:val="center"/>
              <w:rPr>
                <w:sz w:val="20"/>
              </w:rPr>
            </w:pPr>
          </w:p>
        </w:tc>
        <w:tc>
          <w:tcPr>
            <w:tcW w:w="2038" w:type="dxa"/>
            <w:vMerge/>
            <w:shd w:val="clear" w:color="auto" w:fill="auto"/>
          </w:tcPr>
          <w:p w:rsidR="00144EAD" w:rsidRPr="00B423D1" w:rsidRDefault="00144EAD" w:rsidP="00732623">
            <w:pPr>
              <w:pStyle w:val="af4"/>
              <w:snapToGrid w:val="0"/>
              <w:jc w:val="center"/>
              <w:rPr>
                <w:sz w:val="20"/>
              </w:rPr>
            </w:pPr>
          </w:p>
        </w:tc>
      </w:tr>
      <w:tr w:rsidR="00F47D40" w:rsidTr="003D37CF">
        <w:trPr>
          <w:trHeight w:val="1219"/>
        </w:trPr>
        <w:tc>
          <w:tcPr>
            <w:tcW w:w="3261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1018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1506" w:type="dxa"/>
            <w:shd w:val="clear" w:color="auto" w:fill="auto"/>
          </w:tcPr>
          <w:p w:rsidR="00144EAD" w:rsidRPr="00B423D1" w:rsidRDefault="00144EAD" w:rsidP="0073262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23D1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3313" w:type="dxa"/>
            <w:shd w:val="clear" w:color="auto" w:fill="auto"/>
          </w:tcPr>
          <w:p w:rsidR="00144EAD" w:rsidRPr="00B423D1" w:rsidRDefault="00144EAD" w:rsidP="00732623">
            <w:pPr>
              <w:pStyle w:val="Standard"/>
              <w:jc w:val="both"/>
              <w:rPr>
                <w:rFonts w:eastAsia="Times New Roman"/>
                <w:sz w:val="20"/>
                <w:szCs w:val="20"/>
              </w:rPr>
            </w:pPr>
            <w:r w:rsidRPr="00B423D1">
              <w:rPr>
                <w:rFonts w:eastAsia="Times New Roman"/>
                <w:kern w:val="0"/>
                <w:sz w:val="20"/>
                <w:szCs w:val="20"/>
                <w:shd w:val="clear" w:color="auto" w:fill="FFFFFF"/>
              </w:rPr>
              <w:t>Для строительства многоквартирного дома не выше 3-х этажей.</w:t>
            </w:r>
          </w:p>
          <w:p w:rsidR="00144EAD" w:rsidRPr="00B423D1" w:rsidRDefault="00144EAD" w:rsidP="00732623">
            <w:pPr>
              <w:rPr>
                <w:rFonts w:ascii="Times New Roman" w:eastAsia="Calibri" w:hAnsi="Times New Roman" w:cs="Times New Roman"/>
              </w:rPr>
            </w:pPr>
          </w:p>
          <w:p w:rsidR="00144EAD" w:rsidRPr="00B423D1" w:rsidRDefault="00144EAD" w:rsidP="00732623">
            <w:pPr>
              <w:tabs>
                <w:tab w:val="left" w:pos="540"/>
                <w:tab w:val="left" w:pos="570"/>
              </w:tabs>
              <w:ind w:right="-135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44EAD" w:rsidRPr="00B423D1" w:rsidRDefault="00144EAD" w:rsidP="00732623">
            <w:pPr>
              <w:pStyle w:val="af4"/>
              <w:rPr>
                <w:sz w:val="20"/>
              </w:rPr>
            </w:pPr>
          </w:p>
        </w:tc>
        <w:tc>
          <w:tcPr>
            <w:tcW w:w="2038" w:type="dxa"/>
            <w:shd w:val="clear" w:color="auto" w:fill="auto"/>
          </w:tcPr>
          <w:p w:rsidR="00144EAD" w:rsidRPr="00DE078E" w:rsidRDefault="00144EAD" w:rsidP="00732623">
            <w:pPr>
              <w:pStyle w:val="af4"/>
              <w:rPr>
                <w:sz w:val="20"/>
              </w:rPr>
            </w:pPr>
            <w:r w:rsidRPr="00B423D1">
              <w:rPr>
                <w:sz w:val="20"/>
              </w:rPr>
              <w:t xml:space="preserve">Вышеуказанный земельный участок относительно ровный, многоугольной формы, незастроенный, с малоценной растительностью, транспортная </w:t>
            </w:r>
            <w:r w:rsidRPr="00B423D1">
              <w:rPr>
                <w:sz w:val="20"/>
              </w:rPr>
              <w:lastRenderedPageBreak/>
              <w:t xml:space="preserve">доступность хорошая, в </w:t>
            </w:r>
            <w:proofErr w:type="spellStart"/>
            <w:r w:rsidRPr="00B423D1">
              <w:rPr>
                <w:sz w:val="20"/>
              </w:rPr>
              <w:t>водоохранную</w:t>
            </w:r>
            <w:proofErr w:type="spellEnd"/>
            <w:r w:rsidRPr="00B423D1">
              <w:rPr>
                <w:sz w:val="20"/>
              </w:rPr>
              <w:t xml:space="preserve"> зону не входит, водной эрозии не подвержен, лесные насаждения отсутствуют</w:t>
            </w:r>
          </w:p>
        </w:tc>
      </w:tr>
    </w:tbl>
    <w:p w:rsidR="00144EAD" w:rsidRDefault="00144EAD" w:rsidP="00144EAD">
      <w:pPr>
        <w:tabs>
          <w:tab w:val="left" w:pos="540"/>
          <w:tab w:val="left" w:pos="570"/>
        </w:tabs>
        <w:ind w:right="-135"/>
        <w:jc w:val="both"/>
        <w:rPr>
          <w:rFonts w:ascii="Times New Roman" w:eastAsia="Calibri" w:hAnsi="Times New Roman" w:cs="Times New Roman"/>
          <w:b/>
          <w:bCs/>
        </w:rPr>
      </w:pPr>
    </w:p>
    <w:p w:rsidR="00071182" w:rsidRDefault="00071182" w:rsidP="00144EAD">
      <w:pPr>
        <w:tabs>
          <w:tab w:val="left" w:pos="540"/>
          <w:tab w:val="left" w:pos="570"/>
        </w:tabs>
        <w:ind w:right="-135"/>
        <w:jc w:val="both"/>
        <w:rPr>
          <w:rFonts w:ascii="Times New Roman" w:eastAsia="Calibri" w:hAnsi="Times New Roman" w:cs="Times New Roman"/>
          <w:b/>
          <w:bCs/>
        </w:rPr>
      </w:pPr>
    </w:p>
    <w:p w:rsidR="003D37CF" w:rsidRDefault="003D37CF" w:rsidP="00732149">
      <w:pPr>
        <w:pStyle w:val="ad"/>
        <w:rPr>
          <w:rFonts w:ascii="Times New Roman" w:hAnsi="Times New Roman" w:cs="Times New Roman"/>
          <w:sz w:val="28"/>
          <w:szCs w:val="28"/>
        </w:rPr>
        <w:sectPr w:rsidR="003D37CF" w:rsidSect="00405620">
          <w:pgSz w:w="16838" w:h="11906" w:orient="landscape"/>
          <w:pgMar w:top="851" w:right="1389" w:bottom="1701" w:left="1418" w:header="709" w:footer="709" w:gutter="0"/>
          <w:pgNumType w:start="1"/>
          <w:cols w:space="708"/>
          <w:titlePg/>
          <w:docGrid w:linePitch="360"/>
        </w:sectPr>
      </w:pPr>
    </w:p>
    <w:p w:rsidR="00732149" w:rsidRPr="00B423D1" w:rsidRDefault="00732149" w:rsidP="00732149">
      <w:pPr>
        <w:pStyle w:val="ad"/>
        <w:rPr>
          <w:rFonts w:ascii="Times New Roman" w:hAnsi="Times New Roman" w:cs="Times New Roman"/>
          <w:sz w:val="28"/>
          <w:szCs w:val="28"/>
        </w:rPr>
      </w:pPr>
      <w:r w:rsidRPr="00B72E8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B423D1">
        <w:rPr>
          <w:rFonts w:ascii="Times New Roman" w:hAnsi="Times New Roman" w:cs="Times New Roman"/>
          <w:sz w:val="28"/>
          <w:szCs w:val="28"/>
        </w:rPr>
        <w:t xml:space="preserve">Администрацией Перелюбского муниципального района утверждено постановлением администрации Перелюбского муниципального района от 26.04.2023 № 223 Положение об инвестиционном уполномоченном в Перелюбского муниципальном районе в Саратовской области и </w:t>
      </w:r>
      <w:proofErr w:type="gramStart"/>
      <w:r w:rsidRPr="00B423D1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B423D1">
        <w:rPr>
          <w:rFonts w:ascii="Times New Roman" w:hAnsi="Times New Roman" w:cs="Times New Roman"/>
          <w:sz w:val="28"/>
          <w:szCs w:val="28"/>
        </w:rPr>
        <w:t xml:space="preserve"> инвестиционным уполномоченным в районе.</w:t>
      </w:r>
    </w:p>
    <w:p w:rsidR="00732149" w:rsidRPr="00B423D1" w:rsidRDefault="00732149" w:rsidP="007321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3D1">
        <w:rPr>
          <w:rFonts w:ascii="Times New Roman" w:hAnsi="Times New Roman" w:cs="Times New Roman"/>
          <w:sz w:val="28"/>
          <w:szCs w:val="28"/>
        </w:rPr>
        <w:t>Создан Совет по улучшению инвестиционного климата, поддержке  инвестиционных проектов и экспертному отбору стратегических проектов при главе Перелюбского муниципального района Саратовской области №</w:t>
      </w:r>
      <w:r w:rsidR="00FB6150" w:rsidRPr="00B423D1">
        <w:rPr>
          <w:rFonts w:ascii="Times New Roman" w:hAnsi="Times New Roman" w:cs="Times New Roman"/>
          <w:sz w:val="28"/>
          <w:szCs w:val="28"/>
        </w:rPr>
        <w:t>110</w:t>
      </w:r>
      <w:r w:rsidRPr="00B423D1">
        <w:rPr>
          <w:rFonts w:ascii="Times New Roman" w:hAnsi="Times New Roman" w:cs="Times New Roman"/>
          <w:sz w:val="28"/>
          <w:szCs w:val="28"/>
        </w:rPr>
        <w:t xml:space="preserve"> от 0</w:t>
      </w:r>
      <w:r w:rsidR="00FB6150" w:rsidRPr="00B423D1">
        <w:rPr>
          <w:rFonts w:ascii="Times New Roman" w:hAnsi="Times New Roman" w:cs="Times New Roman"/>
          <w:sz w:val="28"/>
          <w:szCs w:val="28"/>
        </w:rPr>
        <w:t>6.05</w:t>
      </w:r>
      <w:r w:rsidRPr="00B423D1">
        <w:rPr>
          <w:rFonts w:ascii="Times New Roman" w:hAnsi="Times New Roman" w:cs="Times New Roman"/>
          <w:sz w:val="28"/>
          <w:szCs w:val="28"/>
        </w:rPr>
        <w:t>.202</w:t>
      </w:r>
      <w:r w:rsidR="00FB6150" w:rsidRPr="00B423D1">
        <w:rPr>
          <w:rFonts w:ascii="Times New Roman" w:hAnsi="Times New Roman" w:cs="Times New Roman"/>
          <w:sz w:val="28"/>
          <w:szCs w:val="28"/>
        </w:rPr>
        <w:t>4</w:t>
      </w:r>
      <w:r w:rsidRPr="00B423D1">
        <w:rPr>
          <w:rFonts w:ascii="Times New Roman" w:hAnsi="Times New Roman" w:cs="Times New Roman"/>
          <w:sz w:val="28"/>
          <w:szCs w:val="28"/>
        </w:rPr>
        <w:t xml:space="preserve"> года, в целях создания условий для устойчивого социально-экономического развития и инвестиционной привлекательности Перелюбского муниципального района Саратовской области. </w:t>
      </w:r>
    </w:p>
    <w:p w:rsidR="00732149" w:rsidRPr="00B423D1" w:rsidRDefault="00732149" w:rsidP="00732149">
      <w:pPr>
        <w:pStyle w:val="ad"/>
        <w:rPr>
          <w:rStyle w:val="27"/>
          <w:b w:val="0"/>
          <w:bCs w:val="0"/>
          <w:sz w:val="28"/>
          <w:szCs w:val="28"/>
        </w:rPr>
      </w:pPr>
      <w:r w:rsidRPr="00B423D1">
        <w:rPr>
          <w:rFonts w:ascii="Times New Roman" w:hAnsi="Times New Roman" w:cs="Times New Roman"/>
          <w:sz w:val="28"/>
          <w:szCs w:val="28"/>
        </w:rPr>
        <w:t xml:space="preserve">      На официальном сайте администрации Перелюбского МР создан раздел «Страница инвестора», в котором постоянно размещается актуальная информация для потенциальных инвесторов, создан Инвестиционный профиль Перелюбского муниципального района Саратовской области до 2025 года.</w:t>
      </w:r>
    </w:p>
    <w:p w:rsidR="00732149" w:rsidRPr="00B423D1" w:rsidRDefault="00732149" w:rsidP="00732149">
      <w:pPr>
        <w:pStyle w:val="ad"/>
        <w:rPr>
          <w:rFonts w:ascii="Times New Roman" w:hAnsi="Times New Roman" w:cs="Times New Roman"/>
          <w:sz w:val="28"/>
          <w:szCs w:val="28"/>
        </w:rPr>
      </w:pPr>
      <w:r w:rsidRPr="00B423D1">
        <w:rPr>
          <w:rFonts w:ascii="Times New Roman" w:hAnsi="Times New Roman" w:cs="Times New Roman"/>
          <w:sz w:val="28"/>
          <w:szCs w:val="28"/>
        </w:rPr>
        <w:t xml:space="preserve">       Администрацией Перелюбского муниципального района утверждено постановлением от 02.10.2023 №375 «Положение об условиях и порядке заключения соглашений о защите и поощрении капиталовложений со стороны Перелюбского муниципального района Саратовской области».</w:t>
      </w:r>
    </w:p>
    <w:p w:rsidR="00732149" w:rsidRPr="00B423D1" w:rsidRDefault="00732149" w:rsidP="00732149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</w:rPr>
      </w:pPr>
    </w:p>
    <w:p w:rsidR="00144EAD" w:rsidRPr="00B423D1" w:rsidRDefault="00144EAD" w:rsidP="00144EAD">
      <w:pPr>
        <w:tabs>
          <w:tab w:val="left" w:pos="540"/>
          <w:tab w:val="left" w:pos="570"/>
        </w:tabs>
        <w:ind w:right="-135"/>
        <w:jc w:val="both"/>
        <w:rPr>
          <w:rFonts w:ascii="Times New Roman" w:eastAsia="Calibri" w:hAnsi="Times New Roman" w:cs="Times New Roman"/>
          <w:b/>
          <w:bCs/>
        </w:rPr>
      </w:pPr>
    </w:p>
    <w:p w:rsidR="0026755A" w:rsidRPr="00B423D1" w:rsidRDefault="0026755A" w:rsidP="00267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мероприятия, которые реализуются для оптимизации процесса оказания муниципальных и государственных услуг:</w:t>
      </w:r>
    </w:p>
    <w:p w:rsidR="0026755A" w:rsidRPr="0026755A" w:rsidRDefault="0026755A" w:rsidP="00267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55A" w:rsidRPr="0026755A" w:rsidRDefault="0026755A" w:rsidP="0026755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5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бумажного документооборота и переход на электронное взаимодействие.  Этот процесс позволяет исключить перемещение документов курьером и снизить расходы на бумагу. Главное, сократить срок оказания услуги.</w:t>
      </w:r>
    </w:p>
    <w:p w:rsidR="0026755A" w:rsidRPr="0026755A" w:rsidRDefault="0026755A" w:rsidP="0026755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5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исключить количество обращений граждан в органы власти. Этот процесс позволяет повысить удовлетворенность заявителей и исключить фактор коррупции.</w:t>
      </w:r>
    </w:p>
    <w:p w:rsidR="0026755A" w:rsidRPr="0026755A" w:rsidRDefault="0026755A" w:rsidP="0026755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5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автоматизация процессов и перевод услуг в электронный вид. Этот процесс позволяет сократить количество обращений заявителя.</w:t>
      </w:r>
    </w:p>
    <w:p w:rsidR="0026755A" w:rsidRPr="0026755A" w:rsidRDefault="0026755A" w:rsidP="0026755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памяток и алгоритмов по предоставлению услуг с размещением в открытых источниках.</w:t>
      </w:r>
    </w:p>
    <w:p w:rsidR="0026755A" w:rsidRPr="0026755A" w:rsidRDefault="0026755A" w:rsidP="00267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5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оптимизационные мероприятия позволяют сократить сроки предоставления услуг до 8 раз, сократить количество этапов в 3 раза, сократить количество участников процесса в 2 раза.</w:t>
      </w:r>
    </w:p>
    <w:p w:rsidR="00144EAD" w:rsidRPr="00DE078E" w:rsidRDefault="00144EAD" w:rsidP="0026755A">
      <w:pPr>
        <w:tabs>
          <w:tab w:val="left" w:pos="540"/>
          <w:tab w:val="left" w:pos="570"/>
        </w:tabs>
        <w:spacing w:after="0"/>
        <w:ind w:right="-135"/>
        <w:jc w:val="both"/>
        <w:rPr>
          <w:rFonts w:ascii="Times New Roman" w:eastAsia="Calibri" w:hAnsi="Times New Roman" w:cs="Times New Roman"/>
          <w:b/>
          <w:bCs/>
        </w:rPr>
      </w:pPr>
    </w:p>
    <w:p w:rsidR="00144EAD" w:rsidRPr="00DE078E" w:rsidRDefault="00144EAD" w:rsidP="00144EAD">
      <w:pPr>
        <w:tabs>
          <w:tab w:val="left" w:pos="540"/>
          <w:tab w:val="left" w:pos="570"/>
        </w:tabs>
        <w:ind w:right="-135"/>
        <w:jc w:val="both"/>
        <w:rPr>
          <w:rFonts w:ascii="Times New Roman" w:eastAsia="Calibri" w:hAnsi="Times New Roman" w:cs="Times New Roman"/>
          <w:b/>
          <w:bCs/>
        </w:rPr>
      </w:pPr>
    </w:p>
    <w:p w:rsidR="00144EAD" w:rsidRPr="00DE078E" w:rsidRDefault="00144EAD" w:rsidP="00144EAD">
      <w:pPr>
        <w:tabs>
          <w:tab w:val="left" w:pos="540"/>
          <w:tab w:val="left" w:pos="570"/>
        </w:tabs>
        <w:ind w:right="-135"/>
        <w:jc w:val="both"/>
        <w:rPr>
          <w:rFonts w:ascii="Times New Roman" w:eastAsia="Calibri" w:hAnsi="Times New Roman" w:cs="Times New Roman"/>
          <w:b/>
          <w:bCs/>
        </w:rPr>
      </w:pPr>
    </w:p>
    <w:p w:rsidR="00144EAD" w:rsidRPr="00DE078E" w:rsidRDefault="00144EAD" w:rsidP="00144EAD">
      <w:pPr>
        <w:tabs>
          <w:tab w:val="left" w:pos="540"/>
          <w:tab w:val="left" w:pos="570"/>
        </w:tabs>
        <w:ind w:right="-135"/>
        <w:jc w:val="both"/>
        <w:rPr>
          <w:rFonts w:ascii="Times New Roman" w:eastAsia="Calibri" w:hAnsi="Times New Roman" w:cs="Times New Roman"/>
          <w:b/>
          <w:bCs/>
        </w:rPr>
      </w:pPr>
    </w:p>
    <w:p w:rsidR="00144EAD" w:rsidRPr="00DE078E" w:rsidRDefault="00144EAD" w:rsidP="00144EAD">
      <w:pPr>
        <w:tabs>
          <w:tab w:val="left" w:pos="540"/>
          <w:tab w:val="left" w:pos="570"/>
        </w:tabs>
        <w:ind w:right="-135"/>
        <w:jc w:val="both"/>
        <w:rPr>
          <w:rFonts w:ascii="Times New Roman" w:eastAsia="Calibri" w:hAnsi="Times New Roman" w:cs="Times New Roman"/>
          <w:b/>
          <w:bCs/>
        </w:rPr>
      </w:pPr>
    </w:p>
    <w:p w:rsidR="00EC7E38" w:rsidRPr="00403605" w:rsidRDefault="009C3BF5" w:rsidP="00EC7E3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3605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EC7E38" w:rsidRPr="00403605">
        <w:rPr>
          <w:rFonts w:ascii="Times New Roman" w:hAnsi="Times New Roman" w:cs="Times New Roman"/>
          <w:b/>
          <w:sz w:val="28"/>
          <w:szCs w:val="28"/>
        </w:rPr>
        <w:t xml:space="preserve"> Стартовые условия для разработки стратегии Перелюбского муниципального района</w:t>
      </w:r>
      <w:r w:rsidR="00EC7E38" w:rsidRPr="00403605">
        <w:rPr>
          <w:rFonts w:ascii="Times New Roman" w:hAnsi="Times New Roman" w:cs="Times New Roman"/>
          <w:sz w:val="28"/>
          <w:szCs w:val="28"/>
        </w:rPr>
        <w:t>.</w:t>
      </w:r>
    </w:p>
    <w:p w:rsidR="00EC7E38" w:rsidRPr="00403605" w:rsidRDefault="009C3BF5" w:rsidP="00EC7E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605">
        <w:rPr>
          <w:rFonts w:ascii="Times New Roman" w:hAnsi="Times New Roman" w:cs="Times New Roman"/>
          <w:b/>
          <w:sz w:val="28"/>
          <w:szCs w:val="28"/>
        </w:rPr>
        <w:t>3</w:t>
      </w:r>
      <w:r w:rsidR="00EC7E38" w:rsidRPr="00403605">
        <w:rPr>
          <w:rFonts w:ascii="Times New Roman" w:hAnsi="Times New Roman" w:cs="Times New Roman"/>
          <w:b/>
          <w:sz w:val="28"/>
          <w:szCs w:val="28"/>
        </w:rPr>
        <w:t>.1 Внешние и внутренние факторы.</w:t>
      </w:r>
    </w:p>
    <w:p w:rsidR="00EC7E38" w:rsidRPr="00403605" w:rsidRDefault="00EC7E38" w:rsidP="00EC7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605">
        <w:rPr>
          <w:rFonts w:ascii="Times New Roman" w:hAnsi="Times New Roman" w:cs="Times New Roman"/>
          <w:sz w:val="28"/>
          <w:szCs w:val="28"/>
        </w:rPr>
        <w:t xml:space="preserve"> Для более четкого и системного представления о процессе развития </w:t>
      </w:r>
      <w:r w:rsidR="00CE656C" w:rsidRPr="00403605">
        <w:rPr>
          <w:rFonts w:ascii="Times New Roman" w:hAnsi="Times New Roman" w:cs="Times New Roman"/>
          <w:sz w:val="28"/>
          <w:szCs w:val="28"/>
        </w:rPr>
        <w:t>Перелюбского</w:t>
      </w:r>
      <w:r w:rsidRPr="00403605">
        <w:rPr>
          <w:rFonts w:ascii="Times New Roman" w:hAnsi="Times New Roman" w:cs="Times New Roman"/>
          <w:sz w:val="28"/>
          <w:szCs w:val="28"/>
        </w:rPr>
        <w:t xml:space="preserve"> муниципального района следует выделить основные факторы, оказывающие влияние на его развитие. Целесообразно разделить эти факторы </w:t>
      </w:r>
      <w:proofErr w:type="gramStart"/>
      <w:r w:rsidRPr="004036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03605">
        <w:rPr>
          <w:rFonts w:ascii="Times New Roman" w:hAnsi="Times New Roman" w:cs="Times New Roman"/>
          <w:sz w:val="28"/>
          <w:szCs w:val="28"/>
        </w:rPr>
        <w:t xml:space="preserve"> внутренние и внешние.</w:t>
      </w:r>
    </w:p>
    <w:p w:rsidR="0060393A" w:rsidRPr="00403605" w:rsidRDefault="0060393A" w:rsidP="00EC7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EC7E38" w:rsidRPr="00403605" w:rsidTr="00EC7E38">
        <w:tc>
          <w:tcPr>
            <w:tcW w:w="4785" w:type="dxa"/>
          </w:tcPr>
          <w:p w:rsidR="00EC7E38" w:rsidRPr="00403605" w:rsidRDefault="00EC7E38" w:rsidP="00EC7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605">
              <w:rPr>
                <w:rFonts w:ascii="Times New Roman" w:hAnsi="Times New Roman" w:cs="Times New Roman"/>
                <w:b/>
                <w:sz w:val="28"/>
                <w:szCs w:val="28"/>
              </w:rPr>
              <w:t>Внешние факторы</w:t>
            </w:r>
          </w:p>
        </w:tc>
        <w:tc>
          <w:tcPr>
            <w:tcW w:w="4786" w:type="dxa"/>
          </w:tcPr>
          <w:p w:rsidR="00EC7E38" w:rsidRPr="00403605" w:rsidRDefault="00EC7E38" w:rsidP="00EC7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605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Внутренние факторы</w:t>
            </w:r>
          </w:p>
        </w:tc>
      </w:tr>
      <w:tr w:rsidR="00EC7E38" w:rsidRPr="00403605" w:rsidTr="0083785E">
        <w:trPr>
          <w:trHeight w:val="3441"/>
        </w:trPr>
        <w:tc>
          <w:tcPr>
            <w:tcW w:w="4785" w:type="dxa"/>
          </w:tcPr>
          <w:p w:rsidR="00EC7E38" w:rsidRPr="00403605" w:rsidRDefault="00EC7E38" w:rsidP="00EC7E38">
            <w:pPr>
              <w:pStyle w:val="a9"/>
              <w:numPr>
                <w:ilvl w:val="0"/>
                <w:numId w:val="7"/>
              </w:num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Федеральное и региональное законодательство, влияющее на социально-экономическое развитие муниципального района;</w:t>
            </w:r>
          </w:p>
          <w:p w:rsidR="00EC7E38" w:rsidRPr="00403605" w:rsidRDefault="00EC7E38" w:rsidP="00EC7E38">
            <w:pPr>
              <w:pStyle w:val="a9"/>
              <w:numPr>
                <w:ilvl w:val="0"/>
                <w:numId w:val="7"/>
              </w:num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развития отдельных секторов экономики и социальной сферы муниципального образования;</w:t>
            </w:r>
          </w:p>
          <w:p w:rsidR="00EC7E38" w:rsidRPr="00403605" w:rsidRDefault="00EC7E38" w:rsidP="00EC7E38">
            <w:pPr>
              <w:pStyle w:val="a9"/>
              <w:numPr>
                <w:ilvl w:val="0"/>
                <w:numId w:val="7"/>
              </w:num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Несбалансированная ценовая и тарифная политика естественных монополий ведущих свою деятельность в регионе;</w:t>
            </w:r>
          </w:p>
          <w:p w:rsidR="00EC7E38" w:rsidRPr="00403605" w:rsidRDefault="00EC7E38" w:rsidP="00EC7E38">
            <w:pPr>
              <w:pStyle w:val="a9"/>
              <w:numPr>
                <w:ilvl w:val="0"/>
                <w:numId w:val="7"/>
              </w:num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Стратегическая и территориальная значимость муниципального образования в экономическом потенциале области;</w:t>
            </w:r>
          </w:p>
          <w:p w:rsidR="00EC7E38" w:rsidRPr="00403605" w:rsidRDefault="00EC7E38" w:rsidP="00EC7E38">
            <w:pPr>
              <w:pStyle w:val="a9"/>
              <w:numPr>
                <w:ilvl w:val="0"/>
                <w:numId w:val="7"/>
              </w:num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Межбюджетные отношения и распределение финансовых ресурсов на развитие социальной инфраструктуры муниципального образования;</w:t>
            </w:r>
          </w:p>
          <w:p w:rsidR="00EC7E38" w:rsidRPr="00403605" w:rsidRDefault="00EC7E38" w:rsidP="00EC7E38">
            <w:pPr>
              <w:pStyle w:val="a9"/>
              <w:numPr>
                <w:ilvl w:val="0"/>
                <w:numId w:val="7"/>
              </w:num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. Существующая государственная политика в области духовного, интеллектуального, физического и культурного развития</w:t>
            </w:r>
          </w:p>
          <w:p w:rsidR="00EC7E38" w:rsidRPr="00403605" w:rsidRDefault="00EC7E38" w:rsidP="00EC7E38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C7E38" w:rsidRPr="00403605" w:rsidRDefault="00EC7E38" w:rsidP="0060393A">
            <w:pPr>
              <w:pStyle w:val="a9"/>
              <w:numPr>
                <w:ilvl w:val="0"/>
                <w:numId w:val="8"/>
              </w:numPr>
              <w:ind w:left="602" w:right="-10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Политика социально-экономического развития органов местного самоуправления муниципального образования, определяемая нормативно-правовыми актами администрации;</w:t>
            </w:r>
          </w:p>
          <w:p w:rsidR="00EC7E38" w:rsidRPr="00403605" w:rsidRDefault="00EC7E38" w:rsidP="0060393A">
            <w:pPr>
              <w:pStyle w:val="a9"/>
              <w:numPr>
                <w:ilvl w:val="0"/>
                <w:numId w:val="8"/>
              </w:numPr>
              <w:ind w:left="602" w:right="-10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Деловая активность (активность бизнеса) в муниципальном образовании;</w:t>
            </w:r>
          </w:p>
          <w:p w:rsidR="00EC7E38" w:rsidRPr="00403605" w:rsidRDefault="00EC7E38" w:rsidP="0060393A">
            <w:pPr>
              <w:pStyle w:val="a9"/>
              <w:numPr>
                <w:ilvl w:val="0"/>
                <w:numId w:val="8"/>
              </w:numPr>
              <w:ind w:left="602" w:right="-10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Экономический потенциал муниципального образования;</w:t>
            </w:r>
          </w:p>
          <w:p w:rsidR="00EC7E38" w:rsidRPr="00403605" w:rsidRDefault="00EC7E38" w:rsidP="0060393A">
            <w:pPr>
              <w:pStyle w:val="a9"/>
              <w:numPr>
                <w:ilvl w:val="0"/>
                <w:numId w:val="8"/>
              </w:numPr>
              <w:ind w:left="602" w:right="-10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Уровень технологического развития и эффективность деятельности промышленных предприятий, производительность труда;</w:t>
            </w:r>
          </w:p>
          <w:p w:rsidR="00EC7E38" w:rsidRPr="00403605" w:rsidRDefault="00EC7E38" w:rsidP="0060393A">
            <w:pPr>
              <w:pStyle w:val="a9"/>
              <w:numPr>
                <w:ilvl w:val="0"/>
                <w:numId w:val="8"/>
              </w:numPr>
              <w:ind w:left="602" w:right="-10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Состояние и уровень развития социальной инфраструктуры муниципального образования;</w:t>
            </w:r>
          </w:p>
          <w:p w:rsidR="00EC7E38" w:rsidRPr="00403605" w:rsidRDefault="00EC7E38" w:rsidP="0060393A">
            <w:pPr>
              <w:pStyle w:val="a9"/>
              <w:numPr>
                <w:ilvl w:val="0"/>
                <w:numId w:val="8"/>
              </w:numPr>
              <w:ind w:left="602" w:right="-10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Уровень духовного, интеллектуального, физического и культурного развития населения муниципального образования</w:t>
            </w:r>
          </w:p>
        </w:tc>
      </w:tr>
    </w:tbl>
    <w:p w:rsidR="00EC7E38" w:rsidRPr="00403605" w:rsidRDefault="00EC7E38" w:rsidP="00EC7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C28" w:rsidRPr="00403605" w:rsidRDefault="009C3BF5" w:rsidP="00DF7C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605">
        <w:rPr>
          <w:rFonts w:ascii="Times New Roman" w:hAnsi="Times New Roman" w:cs="Times New Roman"/>
          <w:b/>
          <w:sz w:val="28"/>
          <w:szCs w:val="28"/>
        </w:rPr>
        <w:t>3</w:t>
      </w:r>
      <w:r w:rsidR="00EC7E38" w:rsidRPr="00403605">
        <w:rPr>
          <w:rFonts w:ascii="Times New Roman" w:hAnsi="Times New Roman" w:cs="Times New Roman"/>
          <w:b/>
          <w:sz w:val="28"/>
          <w:szCs w:val="28"/>
        </w:rPr>
        <w:t>.</w:t>
      </w:r>
      <w:r w:rsidR="0060393A" w:rsidRPr="0040360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DF7C28" w:rsidRPr="004036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6F1D" w:rsidRPr="00403605">
        <w:rPr>
          <w:rFonts w:ascii="Times New Roman" w:hAnsi="Times New Roman" w:cs="Times New Roman"/>
          <w:b/>
          <w:sz w:val="28"/>
          <w:szCs w:val="28"/>
        </w:rPr>
        <w:t>К</w:t>
      </w:r>
      <w:r w:rsidR="00DF7C28" w:rsidRPr="00403605">
        <w:rPr>
          <w:rFonts w:ascii="Times New Roman" w:hAnsi="Times New Roman" w:cs="Times New Roman"/>
          <w:b/>
          <w:sz w:val="28"/>
          <w:szCs w:val="28"/>
        </w:rPr>
        <w:t>лючевые проблемы Перелюбского района.</w:t>
      </w:r>
    </w:p>
    <w:p w:rsidR="00EC7E38" w:rsidRPr="00403605" w:rsidRDefault="004B6F1D" w:rsidP="00EC7E38">
      <w:pPr>
        <w:pStyle w:val="ad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03605">
        <w:rPr>
          <w:rFonts w:ascii="Times New Roman" w:hAnsi="Times New Roman" w:cs="Times New Roman"/>
          <w:sz w:val="28"/>
          <w:szCs w:val="28"/>
        </w:rPr>
        <w:t>К</w:t>
      </w:r>
      <w:r w:rsidR="00DF7C28" w:rsidRPr="00403605">
        <w:rPr>
          <w:rFonts w:ascii="Times New Roman" w:hAnsi="Times New Roman" w:cs="Times New Roman"/>
          <w:sz w:val="28"/>
          <w:szCs w:val="28"/>
        </w:rPr>
        <w:t xml:space="preserve">лючевые проблемы, требующие решения для достижения высокого уровня развития, и на решение которых будет </w:t>
      </w:r>
      <w:proofErr w:type="gramStart"/>
      <w:r w:rsidR="00DF7C28" w:rsidRPr="00403605">
        <w:rPr>
          <w:rFonts w:ascii="Times New Roman" w:hAnsi="Times New Roman" w:cs="Times New Roman"/>
          <w:sz w:val="28"/>
          <w:szCs w:val="28"/>
        </w:rPr>
        <w:t xml:space="preserve">направлена Стратегия социально-экономического развития </w:t>
      </w:r>
      <w:r w:rsidR="00EC7E38" w:rsidRPr="00403605">
        <w:rPr>
          <w:rFonts w:ascii="Times New Roman" w:hAnsi="Times New Roman" w:cs="Times New Roman"/>
          <w:sz w:val="28"/>
          <w:szCs w:val="28"/>
        </w:rPr>
        <w:t>Перелюбского</w:t>
      </w:r>
      <w:r w:rsidR="00DF7C28" w:rsidRPr="00403605">
        <w:rPr>
          <w:rFonts w:ascii="Times New Roman" w:hAnsi="Times New Roman" w:cs="Times New Roman"/>
          <w:sz w:val="28"/>
          <w:szCs w:val="28"/>
        </w:rPr>
        <w:t xml:space="preserve"> муниципального района представлены</w:t>
      </w:r>
      <w:proofErr w:type="gramEnd"/>
      <w:r w:rsidR="00DF7C28" w:rsidRPr="00403605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EC7E38" w:rsidRPr="004036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7E38" w:rsidRPr="00403605" w:rsidRDefault="00EC7E38" w:rsidP="00EC7E38">
      <w:pPr>
        <w:pStyle w:val="ad"/>
        <w:spacing w:line="360" w:lineRule="auto"/>
        <w:ind w:firstLine="709"/>
        <w:jc w:val="center"/>
        <w:rPr>
          <w:rFonts w:ascii="Times New Roman" w:hAnsi="Times New Roman"/>
          <w:b/>
        </w:rPr>
      </w:pPr>
      <w:r w:rsidRPr="00403605">
        <w:rPr>
          <w:rFonts w:ascii="Times New Roman" w:hAnsi="Times New Roman"/>
          <w:b/>
        </w:rPr>
        <w:t xml:space="preserve">Сильные и слабые стороны социально-экономического развития </w:t>
      </w:r>
      <w:r w:rsidRPr="00403605">
        <w:rPr>
          <w:rFonts w:ascii="Times New Roman" w:hAnsi="Times New Roman"/>
          <w:b/>
        </w:rPr>
        <w:lastRenderedPageBreak/>
        <w:t>Перелюбского района.</w:t>
      </w:r>
    </w:p>
    <w:tbl>
      <w:tblPr>
        <w:tblW w:w="9767" w:type="dxa"/>
        <w:tblInd w:w="-20" w:type="dxa"/>
        <w:tblLayout w:type="fixed"/>
        <w:tblLook w:val="0000"/>
      </w:tblPr>
      <w:tblGrid>
        <w:gridCol w:w="1971"/>
        <w:gridCol w:w="3969"/>
        <w:gridCol w:w="3827"/>
      </w:tblGrid>
      <w:tr w:rsidR="00EC7E38" w:rsidRPr="00403605" w:rsidTr="0083785E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E38" w:rsidRPr="00403605" w:rsidRDefault="00EC7E38" w:rsidP="0083785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38" w:rsidRPr="00403605" w:rsidRDefault="00EC7E38" w:rsidP="0083785E">
            <w:pPr>
              <w:spacing w:line="100" w:lineRule="atLeast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3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Сильные стороны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E38" w:rsidRPr="00403605" w:rsidRDefault="00EC7E38" w:rsidP="0083785E">
            <w:pPr>
              <w:spacing w:line="100" w:lineRule="atLeast"/>
              <w:ind w:firstLine="4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0360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Слабые стороны</w:t>
            </w:r>
          </w:p>
        </w:tc>
      </w:tr>
      <w:tr w:rsidR="00EC7E38" w:rsidRPr="00403605" w:rsidTr="0083785E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E38" w:rsidRPr="00403605" w:rsidRDefault="00EC7E38" w:rsidP="0083785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38" w:rsidRPr="00403605" w:rsidRDefault="00EC7E38" w:rsidP="0083785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Низкий уровень социальной конфликтности</w:t>
            </w:r>
          </w:p>
          <w:p w:rsidR="00EC7E38" w:rsidRPr="00403605" w:rsidRDefault="00EC7E38" w:rsidP="0083785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Наличие значительного количества вакансий на рынке труда</w:t>
            </w:r>
          </w:p>
          <w:p w:rsidR="00EC7E38" w:rsidRPr="00403605" w:rsidRDefault="00EC7E38" w:rsidP="0083785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Наличие высококвалифицированной рабочей силы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E38" w:rsidRPr="00403605" w:rsidRDefault="00EC7E38" w:rsidP="0083785E">
            <w:pPr>
              <w:spacing w:line="100" w:lineRule="atLeast"/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605">
              <w:rPr>
                <w:rFonts w:ascii="Times New Roman" w:hAnsi="Times New Roman" w:cs="Times New Roman"/>
                <w:sz w:val="28"/>
                <w:szCs w:val="28"/>
              </w:rPr>
              <w:t>Старение населения, невысокий уровень рождаемости</w:t>
            </w:r>
          </w:p>
          <w:p w:rsidR="00EC7E38" w:rsidRPr="00403605" w:rsidRDefault="00EC7E38" w:rsidP="0083785E">
            <w:pPr>
              <w:spacing w:line="100" w:lineRule="atLeast"/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605">
              <w:rPr>
                <w:rFonts w:ascii="Times New Roman" w:hAnsi="Times New Roman" w:cs="Times New Roman"/>
                <w:sz w:val="28"/>
                <w:szCs w:val="28"/>
              </w:rPr>
              <w:t>Наличие миграции трудоспособного населения</w:t>
            </w:r>
          </w:p>
          <w:p w:rsidR="00EC7E38" w:rsidRPr="00403605" w:rsidRDefault="00EC7E38" w:rsidP="0083785E">
            <w:pPr>
              <w:spacing w:line="100" w:lineRule="atLeast"/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E38" w:rsidRPr="00403605" w:rsidTr="0083785E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E38" w:rsidRPr="00403605" w:rsidRDefault="00EC7E38" w:rsidP="0083785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потенциал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38" w:rsidRPr="00403605" w:rsidRDefault="00EC7E38" w:rsidP="0083785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Развита сельскохозяйственная отрасль</w:t>
            </w:r>
          </w:p>
          <w:p w:rsidR="00EC7E38" w:rsidRPr="00403605" w:rsidRDefault="00EC7E38" w:rsidP="0083785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Сравнительно высокий инновационный потенциал</w:t>
            </w:r>
          </w:p>
          <w:p w:rsidR="00EC7E38" w:rsidRPr="00403605" w:rsidRDefault="00EC7E38" w:rsidP="0083785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районе перспективных площадок, большие территориальные ресурсы. </w:t>
            </w:r>
          </w:p>
          <w:p w:rsidR="00EC7E38" w:rsidRPr="00403605" w:rsidRDefault="00EC7E38" w:rsidP="0083785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Стабильное развитие малого и среднего   предпринимательства. Благоприятная деловая среда для привлечения инвестиций.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E38" w:rsidRPr="00403605" w:rsidRDefault="00EC7E38" w:rsidP="0083785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3605">
              <w:rPr>
                <w:rFonts w:ascii="Times New Roman" w:hAnsi="Times New Roman" w:cs="Times New Roman"/>
                <w:sz w:val="28"/>
                <w:szCs w:val="28"/>
              </w:rPr>
              <w:t>Недостаточное количество предприятий с полным циклом (от разработки до промышленного использования инноваций)</w:t>
            </w:r>
          </w:p>
          <w:p w:rsidR="00EC7E38" w:rsidRPr="00403605" w:rsidRDefault="00EC7E38" w:rsidP="0083785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3605">
              <w:rPr>
                <w:rFonts w:ascii="Times New Roman" w:hAnsi="Times New Roman" w:cs="Times New Roman"/>
                <w:sz w:val="28"/>
                <w:szCs w:val="28"/>
              </w:rPr>
              <w:t>Невысокий инновационный потенциал</w:t>
            </w:r>
          </w:p>
          <w:p w:rsidR="00EC7E38" w:rsidRPr="00403605" w:rsidRDefault="00EC7E38" w:rsidP="0083785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E38" w:rsidRPr="00403605" w:rsidRDefault="00EC7E38" w:rsidP="0083785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3605">
              <w:rPr>
                <w:rFonts w:ascii="Times New Roman" w:hAnsi="Times New Roman" w:cs="Times New Roman"/>
                <w:sz w:val="28"/>
                <w:szCs w:val="28"/>
              </w:rPr>
              <w:t>Увеличение неформальной занятости</w:t>
            </w:r>
          </w:p>
        </w:tc>
      </w:tr>
      <w:tr w:rsidR="00EC7E38" w:rsidRPr="00403605" w:rsidTr="0083785E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E38" w:rsidRPr="00403605" w:rsidRDefault="00EC7E38" w:rsidP="0083785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38" w:rsidRPr="00403605" w:rsidRDefault="00EC7E38" w:rsidP="0083785E">
            <w:pPr>
              <w:pStyle w:val="Standard"/>
              <w:contextualSpacing/>
            </w:pPr>
            <w:r w:rsidRPr="00403605">
              <w:t xml:space="preserve">Удовлетворительная материальная база здравоохранения, детских дошкольных и школьных учреждений, учреждений культуры, физической культуры и спорта. </w:t>
            </w:r>
          </w:p>
          <w:p w:rsidR="00EC7E38" w:rsidRPr="00403605" w:rsidRDefault="00EC7E38" w:rsidP="0083785E">
            <w:pPr>
              <w:pStyle w:val="Standard"/>
              <w:contextualSpacing/>
            </w:pPr>
          </w:p>
          <w:p w:rsidR="00EC7E38" w:rsidRPr="00403605" w:rsidRDefault="00EC7E38" w:rsidP="0083785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 xml:space="preserve">Успешно работающая система социальной поддержки. </w:t>
            </w:r>
          </w:p>
          <w:p w:rsidR="00EC7E38" w:rsidRPr="00403605" w:rsidRDefault="00EC7E38" w:rsidP="0083785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Хорошая обеспеченность детскими дошкольными образовательными учреждениями</w:t>
            </w:r>
          </w:p>
          <w:p w:rsidR="00EC7E38" w:rsidRPr="00403605" w:rsidRDefault="00EC7E38" w:rsidP="0083785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Большой охват вовлеченности населения в проведении мероприятий.</w:t>
            </w:r>
          </w:p>
          <w:p w:rsidR="00EC7E38" w:rsidRPr="00403605" w:rsidRDefault="00EC7E38" w:rsidP="0083785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E38" w:rsidRPr="00403605" w:rsidRDefault="00EC7E38" w:rsidP="0083785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3605">
              <w:rPr>
                <w:rFonts w:ascii="Times New Roman" w:hAnsi="Times New Roman" w:cs="Times New Roman"/>
                <w:sz w:val="28"/>
                <w:szCs w:val="28"/>
              </w:rPr>
              <w:t>Дефицит кадров в учреждениях здравоохранения</w:t>
            </w:r>
          </w:p>
          <w:p w:rsidR="00EC7E38" w:rsidRPr="00403605" w:rsidRDefault="00EC7E38" w:rsidP="0083785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3605">
              <w:rPr>
                <w:rFonts w:ascii="Times New Roman" w:hAnsi="Times New Roman" w:cs="Times New Roman"/>
                <w:sz w:val="28"/>
                <w:szCs w:val="28"/>
              </w:rPr>
              <w:t>Рост объёмов платных услуг</w:t>
            </w:r>
          </w:p>
          <w:p w:rsidR="00EC7E38" w:rsidRPr="00403605" w:rsidRDefault="00EC7E38" w:rsidP="0083785E">
            <w:pPr>
              <w:spacing w:line="100" w:lineRule="atLeast"/>
              <w:ind w:firstLine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C28" w:rsidRPr="00403605" w:rsidRDefault="00DF7C28" w:rsidP="00DF7C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E38" w:rsidRPr="00403605" w:rsidRDefault="009C3BF5" w:rsidP="00EC7E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605">
        <w:rPr>
          <w:rFonts w:ascii="Times New Roman" w:hAnsi="Times New Roman" w:cs="Times New Roman"/>
          <w:b/>
          <w:sz w:val="28"/>
          <w:szCs w:val="28"/>
        </w:rPr>
        <w:t>3</w:t>
      </w:r>
      <w:r w:rsidR="00EC7E38" w:rsidRPr="00403605">
        <w:rPr>
          <w:rFonts w:ascii="Times New Roman" w:hAnsi="Times New Roman" w:cs="Times New Roman"/>
          <w:b/>
          <w:sz w:val="28"/>
          <w:szCs w:val="28"/>
        </w:rPr>
        <w:t>.</w:t>
      </w:r>
      <w:r w:rsidR="0060393A" w:rsidRPr="00403605">
        <w:rPr>
          <w:rFonts w:ascii="Times New Roman" w:hAnsi="Times New Roman" w:cs="Times New Roman"/>
          <w:b/>
          <w:sz w:val="28"/>
          <w:szCs w:val="28"/>
        </w:rPr>
        <w:t>3</w:t>
      </w:r>
      <w:r w:rsidR="00EC7E38" w:rsidRPr="00403605">
        <w:rPr>
          <w:rFonts w:ascii="Times New Roman" w:hAnsi="Times New Roman" w:cs="Times New Roman"/>
          <w:b/>
          <w:sz w:val="28"/>
          <w:szCs w:val="28"/>
        </w:rPr>
        <w:t xml:space="preserve"> Возможности и угрозы.</w:t>
      </w:r>
    </w:p>
    <w:p w:rsidR="00EC7E38" w:rsidRPr="00403605" w:rsidRDefault="00EC7E38" w:rsidP="00EC7E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605">
        <w:rPr>
          <w:sz w:val="28"/>
          <w:szCs w:val="28"/>
        </w:rPr>
        <w:t xml:space="preserve"> </w:t>
      </w:r>
      <w:r w:rsidRPr="00403605">
        <w:rPr>
          <w:rFonts w:ascii="Times New Roman" w:hAnsi="Times New Roman" w:cs="Times New Roman"/>
          <w:sz w:val="28"/>
          <w:szCs w:val="28"/>
        </w:rPr>
        <w:t xml:space="preserve">На следующем этапе SWOT - анализа определены возможности социально-экономического развития Перелюбского муниципального района, а также угрозы, которые могут препятствовать дальнейшему развитию. При </w:t>
      </w:r>
      <w:r w:rsidRPr="00403605">
        <w:rPr>
          <w:rFonts w:ascii="Times New Roman" w:hAnsi="Times New Roman" w:cs="Times New Roman"/>
          <w:sz w:val="28"/>
          <w:szCs w:val="28"/>
        </w:rPr>
        <w:lastRenderedPageBreak/>
        <w:t>SWOT - анализе необходимо учитывать, что сильные стороны являются залогом успеха развития Перелюбского района, слабые стороны обнаруживают уязвимые участки, а возможности и угрозы дают представления о влиянии на него внешнего окружения. Сопоставление внешних и внутренних факторов позволяет выявить те направления, отрасли и виды деятельности, где район обладает значительным потенциалом развития, а также сформулировать конкретные задачи и меры, которые должны быть выполнены для реализации этого потенциала.</w:t>
      </w:r>
    </w:p>
    <w:tbl>
      <w:tblPr>
        <w:tblW w:w="9767" w:type="dxa"/>
        <w:tblInd w:w="-20" w:type="dxa"/>
        <w:tblLayout w:type="fixed"/>
        <w:tblLook w:val="0000"/>
      </w:tblPr>
      <w:tblGrid>
        <w:gridCol w:w="1971"/>
        <w:gridCol w:w="3969"/>
        <w:gridCol w:w="3827"/>
      </w:tblGrid>
      <w:tr w:rsidR="00EC7E38" w:rsidRPr="00403605" w:rsidTr="0083785E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E38" w:rsidRPr="00403605" w:rsidRDefault="00EC7E38" w:rsidP="0083785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38" w:rsidRPr="00403605" w:rsidRDefault="00EC7E38" w:rsidP="0083785E">
            <w:pPr>
              <w:spacing w:line="100" w:lineRule="atLeast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3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Возможности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E38" w:rsidRPr="00403605" w:rsidRDefault="00EC7E38" w:rsidP="0083785E">
            <w:pPr>
              <w:spacing w:line="100" w:lineRule="atLeast"/>
              <w:ind w:firstLine="4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3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Угрозы</w:t>
            </w:r>
          </w:p>
        </w:tc>
      </w:tr>
      <w:tr w:rsidR="00EC7E38" w:rsidRPr="00EC7E38" w:rsidTr="0083785E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E38" w:rsidRPr="00403605" w:rsidRDefault="00EC7E38" w:rsidP="0083785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38" w:rsidRPr="00403605" w:rsidRDefault="00EC7E38" w:rsidP="0083785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агропромышленного комплекса  района </w:t>
            </w:r>
            <w:proofErr w:type="gramStart"/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обеспечить потребность населения  в</w:t>
            </w:r>
            <w:proofErr w:type="gramEnd"/>
            <w:r w:rsidRPr="00403605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продуктах питания.</w:t>
            </w:r>
          </w:p>
          <w:p w:rsidR="00EC7E38" w:rsidRPr="00403605" w:rsidRDefault="00EC7E38" w:rsidP="0083785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государственных федеральных и областных программ, муниципальных программ, национальных проектов</w:t>
            </w:r>
          </w:p>
          <w:p w:rsidR="00EC7E38" w:rsidRPr="00403605" w:rsidRDefault="00EC7E38" w:rsidP="0083785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в отрасли  переработки  и социальной сфере. Предоставление средств из районного бюджета на поддержку приоритетных инвестиционных проектов района.</w:t>
            </w:r>
          </w:p>
          <w:p w:rsidR="00EC7E38" w:rsidRPr="00403605" w:rsidRDefault="00EC7E38" w:rsidP="0083785E">
            <w:pPr>
              <w:pStyle w:val="Standard"/>
              <w:autoSpaceDE w:val="0"/>
              <w:contextualSpacing/>
              <w:rPr>
                <w:spacing w:val="-1"/>
              </w:rPr>
            </w:pPr>
            <w:r w:rsidRPr="00403605">
              <w:t>Сохранение национальных традиций и исторического наследия.</w:t>
            </w:r>
          </w:p>
          <w:p w:rsidR="00EC7E38" w:rsidRPr="00403605" w:rsidRDefault="00EC7E38" w:rsidP="0083785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E38" w:rsidRPr="00403605" w:rsidRDefault="00EC7E38" w:rsidP="0083785E">
            <w:pPr>
              <w:pStyle w:val="Standard"/>
              <w:autoSpaceDE w:val="0"/>
              <w:contextualSpacing/>
            </w:pPr>
            <w:r w:rsidRPr="00403605">
              <w:t xml:space="preserve">Рост тарифов на энергоносители, как результат повышение стоимости жилья и коммунальных услуг, повышение себестоимости производимой продукции. </w:t>
            </w:r>
          </w:p>
          <w:p w:rsidR="00EC7E38" w:rsidRPr="00403605" w:rsidRDefault="00EC7E38" w:rsidP="0083785E">
            <w:pPr>
              <w:pStyle w:val="Standard"/>
              <w:autoSpaceDE w:val="0"/>
              <w:contextualSpacing/>
            </w:pPr>
          </w:p>
          <w:p w:rsidR="00EC7E38" w:rsidRPr="00403605" w:rsidRDefault="00EC7E38" w:rsidP="0083785E">
            <w:pPr>
              <w:pStyle w:val="Standard"/>
              <w:autoSpaceDE w:val="0"/>
              <w:contextualSpacing/>
            </w:pPr>
          </w:p>
          <w:p w:rsidR="00EC7E38" w:rsidRPr="00403605" w:rsidRDefault="00EC7E38" w:rsidP="0083785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Сохранение тенденции сокращения численности населения</w:t>
            </w:r>
          </w:p>
          <w:p w:rsidR="00EC7E38" w:rsidRPr="00403605" w:rsidRDefault="00EC7E38" w:rsidP="0083785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производственных и финансовых рисков для предпринимателей</w:t>
            </w:r>
          </w:p>
          <w:p w:rsidR="00EC7E38" w:rsidRPr="0060393A" w:rsidRDefault="00EC7E38" w:rsidP="0083785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5">
              <w:rPr>
                <w:rFonts w:ascii="Times New Roman" w:hAnsi="Times New Roman" w:cs="Times New Roman"/>
                <w:sz w:val="24"/>
                <w:szCs w:val="24"/>
              </w:rPr>
              <w:t>Низкий уровень сервиса и организации туризма</w:t>
            </w:r>
          </w:p>
        </w:tc>
      </w:tr>
    </w:tbl>
    <w:p w:rsidR="00EC7E38" w:rsidRPr="00EC7E38" w:rsidRDefault="00EC7E38" w:rsidP="00DF7C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93A" w:rsidRDefault="009C3BF5" w:rsidP="00890130">
      <w:pPr>
        <w:pStyle w:val="af2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0393A" w:rsidRPr="0060393A">
        <w:rPr>
          <w:b/>
          <w:sz w:val="28"/>
          <w:szCs w:val="28"/>
        </w:rPr>
        <w:t>. Сценарии развития</w:t>
      </w:r>
      <w:r w:rsidR="00890130">
        <w:rPr>
          <w:b/>
          <w:sz w:val="28"/>
          <w:szCs w:val="28"/>
        </w:rPr>
        <w:t xml:space="preserve"> и основные цели Стратегии развития</w:t>
      </w:r>
      <w:r w:rsidR="0060393A" w:rsidRPr="0060393A">
        <w:rPr>
          <w:b/>
          <w:sz w:val="28"/>
          <w:szCs w:val="28"/>
        </w:rPr>
        <w:t xml:space="preserve"> Перелюбского района.</w:t>
      </w:r>
    </w:p>
    <w:p w:rsidR="00890130" w:rsidRPr="0060393A" w:rsidRDefault="009C3BF5" w:rsidP="00890130">
      <w:pPr>
        <w:pStyle w:val="af2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90130">
        <w:rPr>
          <w:b/>
          <w:sz w:val="28"/>
          <w:szCs w:val="28"/>
        </w:rPr>
        <w:t>.1 Сценарии развития Перелюбского района</w:t>
      </w:r>
    </w:p>
    <w:p w:rsidR="0060393A" w:rsidRPr="0060393A" w:rsidRDefault="0060393A" w:rsidP="0060393A">
      <w:pPr>
        <w:pStyle w:val="af2"/>
        <w:spacing w:after="0" w:line="360" w:lineRule="auto"/>
        <w:ind w:right="57" w:firstLine="709"/>
        <w:jc w:val="both"/>
        <w:rPr>
          <w:sz w:val="28"/>
          <w:szCs w:val="28"/>
        </w:rPr>
      </w:pPr>
      <w:r w:rsidRPr="0060393A">
        <w:rPr>
          <w:sz w:val="28"/>
          <w:szCs w:val="28"/>
        </w:rPr>
        <w:t xml:space="preserve">Первый сценарий – </w:t>
      </w:r>
      <w:r w:rsidRPr="0083785E">
        <w:rPr>
          <w:sz w:val="28"/>
          <w:szCs w:val="28"/>
        </w:rPr>
        <w:t>инерционного развития</w:t>
      </w:r>
      <w:r w:rsidRPr="0060393A">
        <w:rPr>
          <w:sz w:val="28"/>
          <w:szCs w:val="28"/>
        </w:rPr>
        <w:t xml:space="preserve"> – исходит из предположения, что по динамике развития экономики </w:t>
      </w:r>
      <w:r>
        <w:rPr>
          <w:sz w:val="28"/>
          <w:szCs w:val="28"/>
        </w:rPr>
        <w:t xml:space="preserve">Перелюбский </w:t>
      </w:r>
      <w:r w:rsidRPr="0060393A">
        <w:rPr>
          <w:sz w:val="28"/>
          <w:szCs w:val="28"/>
        </w:rPr>
        <w:t xml:space="preserve">район в целом будет соответствовать темпам развития экономики Саратовской области и Российской Федерации. Данный сценарий исходит из предположения о том, что району не удастся привлечь для своего развития </w:t>
      </w:r>
      <w:r w:rsidRPr="0060393A">
        <w:rPr>
          <w:sz w:val="28"/>
          <w:szCs w:val="28"/>
        </w:rPr>
        <w:lastRenderedPageBreak/>
        <w:t>крупные корпоративные инвестиции. Собственники промышленных предприятий района будут в основном поддерживать и частично модернизировать существующие производства, а в отдельных случаях закрывать явно убыточные или неперспективные. Источники финансирования, на которые следует рассчитывать при реализации инерционного сценария, ограничиваются в основном дотациями из областного бюджета (доходы местного бюджета не покрывают текущих расходов) и финансированием за счет целевых региональных и федеральных программ.</w:t>
      </w:r>
    </w:p>
    <w:p w:rsidR="0060393A" w:rsidRPr="0060393A" w:rsidRDefault="0060393A" w:rsidP="0060393A">
      <w:pPr>
        <w:pStyle w:val="af2"/>
        <w:spacing w:after="0" w:line="360" w:lineRule="auto"/>
        <w:ind w:right="57" w:firstLine="709"/>
        <w:jc w:val="both"/>
        <w:rPr>
          <w:sz w:val="28"/>
          <w:szCs w:val="28"/>
        </w:rPr>
      </w:pPr>
      <w:r w:rsidRPr="0060393A">
        <w:rPr>
          <w:sz w:val="28"/>
          <w:szCs w:val="28"/>
        </w:rPr>
        <w:t>Так, за счет осуществления приоритетных национальных проектов и реализации областных целевых программ, улучшится ситуация в системах образования и здравоохранения, получит развитие сфера культуры, будет оказана поддержка развитию малого бизнеса, что обеспечит повышение занятости и увеличение налоговых поступлений в местный бюджет. При поддержке областного бюджета могут быть осуществлены отдельные мероприятия по улучшению экологической ситуации, строительству объектов коммунальной инфраструктуры. Все это обеспечит определенное повышение качества жизни населения.</w:t>
      </w:r>
    </w:p>
    <w:p w:rsidR="0060393A" w:rsidRPr="0060393A" w:rsidRDefault="0060393A" w:rsidP="0060393A">
      <w:pPr>
        <w:pStyle w:val="af2"/>
        <w:spacing w:after="0" w:line="360" w:lineRule="auto"/>
        <w:ind w:right="57" w:firstLine="709"/>
        <w:jc w:val="both"/>
        <w:rPr>
          <w:sz w:val="28"/>
          <w:szCs w:val="28"/>
        </w:rPr>
      </w:pPr>
      <w:r w:rsidRPr="0060393A">
        <w:rPr>
          <w:sz w:val="28"/>
          <w:szCs w:val="28"/>
        </w:rPr>
        <w:t xml:space="preserve">В то же время, основные проблемы района останутся неразрешенными. В </w:t>
      </w:r>
      <w:r>
        <w:rPr>
          <w:sz w:val="28"/>
          <w:szCs w:val="28"/>
        </w:rPr>
        <w:t xml:space="preserve">Перелюбском </w:t>
      </w:r>
      <w:r w:rsidRPr="0060393A">
        <w:rPr>
          <w:sz w:val="28"/>
          <w:szCs w:val="28"/>
        </w:rPr>
        <w:t xml:space="preserve">муниципальном районе рост объемов производства в промышленности увеличится незначительно, при этом может происходить сокращение количества рабочих мест. Бюджет района </w:t>
      </w:r>
      <w:r>
        <w:rPr>
          <w:sz w:val="28"/>
          <w:szCs w:val="28"/>
        </w:rPr>
        <w:t>станет</w:t>
      </w:r>
      <w:r w:rsidRPr="0060393A">
        <w:rPr>
          <w:sz w:val="28"/>
          <w:szCs w:val="28"/>
        </w:rPr>
        <w:t xml:space="preserve"> глубоко дотационным.</w:t>
      </w:r>
    </w:p>
    <w:p w:rsidR="0060393A" w:rsidRPr="0060393A" w:rsidRDefault="0060393A" w:rsidP="0060393A">
      <w:pPr>
        <w:pStyle w:val="af2"/>
        <w:spacing w:after="0" w:line="360" w:lineRule="auto"/>
        <w:ind w:right="57" w:firstLine="709"/>
        <w:jc w:val="both"/>
        <w:rPr>
          <w:sz w:val="28"/>
          <w:szCs w:val="28"/>
        </w:rPr>
      </w:pPr>
      <w:r w:rsidRPr="0060393A">
        <w:rPr>
          <w:sz w:val="28"/>
          <w:szCs w:val="28"/>
        </w:rPr>
        <w:t xml:space="preserve">При данном сценарии не удастся существенно изменить вектор демографической ситуации в районе, численность населения района будет устойчиво снижаться. Доля населения пенсионного возраста увеличится. Из-за дефицита рабочих мест усилится миграция трудоспособного населения, когда жители района выбирают местом работы </w:t>
      </w:r>
      <w:proofErr w:type="gramStart"/>
      <w:r w:rsidRPr="0060393A">
        <w:rPr>
          <w:sz w:val="28"/>
          <w:szCs w:val="28"/>
        </w:rPr>
        <w:t>г</w:t>
      </w:r>
      <w:proofErr w:type="gramEnd"/>
      <w:r w:rsidRPr="0060393A">
        <w:rPr>
          <w:sz w:val="28"/>
          <w:szCs w:val="28"/>
        </w:rPr>
        <w:t>. Москву, г. Самару и другие. Одним из самых тяжелых стратегических последствий выбора такого пути будет отток молодежи из района, что впоследствии</w:t>
      </w:r>
      <w:r>
        <w:rPr>
          <w:sz w:val="28"/>
          <w:szCs w:val="28"/>
        </w:rPr>
        <w:t xml:space="preserve"> может привести к его снижению</w:t>
      </w:r>
      <w:r w:rsidRPr="0060393A">
        <w:rPr>
          <w:sz w:val="28"/>
          <w:szCs w:val="28"/>
        </w:rPr>
        <w:t xml:space="preserve">. </w:t>
      </w:r>
    </w:p>
    <w:p w:rsidR="0060393A" w:rsidRDefault="0060393A" w:rsidP="0060393A">
      <w:pPr>
        <w:pStyle w:val="af2"/>
        <w:spacing w:after="0" w:line="360" w:lineRule="auto"/>
        <w:ind w:right="57" w:firstLine="709"/>
        <w:jc w:val="both"/>
        <w:rPr>
          <w:sz w:val="28"/>
          <w:szCs w:val="28"/>
        </w:rPr>
      </w:pPr>
      <w:r w:rsidRPr="0060393A">
        <w:rPr>
          <w:sz w:val="28"/>
          <w:szCs w:val="28"/>
        </w:rPr>
        <w:lastRenderedPageBreak/>
        <w:t xml:space="preserve">Вышеизложенный сценарий развития района следует признать бесперспективным и нежелательным, так как не решает многие проблемы района. </w:t>
      </w:r>
    </w:p>
    <w:p w:rsidR="00722B18" w:rsidRDefault="00722B18" w:rsidP="00722B18">
      <w:pPr>
        <w:pStyle w:val="af2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Второй сценарий - </w:t>
      </w:r>
      <w:r w:rsidRPr="00722B18">
        <w:rPr>
          <w:sz w:val="28"/>
          <w:szCs w:val="28"/>
          <w:u w:val="single"/>
        </w:rPr>
        <w:t>Инновационный сценарий</w:t>
      </w:r>
      <w:r w:rsidRPr="00722B18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- </w:t>
      </w:r>
      <w:r w:rsidRPr="00722B18">
        <w:rPr>
          <w:sz w:val="28"/>
          <w:szCs w:val="28"/>
        </w:rPr>
        <w:t xml:space="preserve"> предусматривает возможность привлечения значительных объемов инвестиц</w:t>
      </w:r>
      <w:r>
        <w:rPr>
          <w:sz w:val="28"/>
          <w:szCs w:val="28"/>
        </w:rPr>
        <w:t xml:space="preserve">ий, которые позволят провести </w:t>
      </w:r>
      <w:r w:rsidRPr="00722B18">
        <w:rPr>
          <w:sz w:val="28"/>
          <w:szCs w:val="28"/>
        </w:rPr>
        <w:t xml:space="preserve"> переориентацию основных сфер экономики и социального развития </w:t>
      </w:r>
      <w:r>
        <w:rPr>
          <w:sz w:val="28"/>
          <w:szCs w:val="28"/>
        </w:rPr>
        <w:t xml:space="preserve">Перелюбского </w:t>
      </w:r>
      <w:r w:rsidRPr="00722B18">
        <w:rPr>
          <w:sz w:val="28"/>
          <w:szCs w:val="28"/>
        </w:rPr>
        <w:t xml:space="preserve">муниципального района на качественно новый, более высокий уровень. Использование в муниципальном районе имеющегося инновационного потенциала с использованием новых технологий позволит существенно увеличить добавленную стоимость (валовой муниципальный продукт в сельском хозяйстве и промышленности). Внедрение ресурсосберегающих технологий позволит снизить производственные издержки и повысить конкурентоспособность продукции предприятий района. Значительно увеличатся объемы производства. Улучшится ситуация на рынке труда, возрастет количество рабочих мест. Технологические инновации позволят снизить неблагоприятную нагрузку на окружающую среду и улучшить экологическую ситуацию в районе и уровень его благоустройства. </w:t>
      </w:r>
      <w:r>
        <w:rPr>
          <w:sz w:val="28"/>
          <w:szCs w:val="28"/>
        </w:rPr>
        <w:t xml:space="preserve">Перелюбский </w:t>
      </w:r>
      <w:r w:rsidRPr="00722B18">
        <w:rPr>
          <w:sz w:val="28"/>
          <w:szCs w:val="28"/>
        </w:rPr>
        <w:t xml:space="preserve">муниципальный район станет более притягательным для жителей других территорий, миграционное сальдо обеспечит приток рабочей силы. </w:t>
      </w:r>
    </w:p>
    <w:p w:rsidR="00722B18" w:rsidRDefault="00722B18" w:rsidP="00722B18">
      <w:pPr>
        <w:pStyle w:val="af2"/>
        <w:spacing w:after="0" w:line="360" w:lineRule="auto"/>
        <w:ind w:firstLine="708"/>
        <w:jc w:val="both"/>
        <w:rPr>
          <w:sz w:val="28"/>
          <w:szCs w:val="28"/>
        </w:rPr>
      </w:pPr>
      <w:r w:rsidRPr="00722B18">
        <w:rPr>
          <w:sz w:val="28"/>
          <w:szCs w:val="28"/>
        </w:rPr>
        <w:t xml:space="preserve">Инновации в образовательной и здравоохранительной сферах позволят создать условия для всестороннего развития личности и формирования высококвалифицированной рабочей силы. Инновации в управлении позволят находить перспективные решения </w:t>
      </w:r>
      <w:proofErr w:type="spellStart"/>
      <w:r w:rsidRPr="00722B18">
        <w:rPr>
          <w:sz w:val="28"/>
          <w:szCs w:val="28"/>
        </w:rPr>
        <w:t>сложноразрешимых</w:t>
      </w:r>
      <w:proofErr w:type="spellEnd"/>
      <w:r w:rsidRPr="00722B18">
        <w:rPr>
          <w:sz w:val="28"/>
          <w:szCs w:val="28"/>
        </w:rPr>
        <w:t xml:space="preserve"> проблем во всех сферах деятельности, повысить инвестиционную привлекательность муниципального района. </w:t>
      </w:r>
    </w:p>
    <w:p w:rsidR="00722B18" w:rsidRDefault="00722B18" w:rsidP="00722B18">
      <w:pPr>
        <w:pStyle w:val="af2"/>
        <w:spacing w:after="0" w:line="360" w:lineRule="auto"/>
        <w:ind w:firstLine="708"/>
        <w:jc w:val="both"/>
        <w:rPr>
          <w:sz w:val="28"/>
          <w:szCs w:val="28"/>
        </w:rPr>
      </w:pPr>
      <w:r w:rsidRPr="00722B18">
        <w:rPr>
          <w:sz w:val="28"/>
          <w:szCs w:val="28"/>
        </w:rPr>
        <w:t xml:space="preserve">Данный сценарий позволит выйти на более высокие темпы экономического роста. Успех экономического роста будет определяться как применением программно-стратегического подхода к развитию ведущих секторов экономики, так и модернизацией традиционных секторов под </w:t>
      </w:r>
      <w:r w:rsidRPr="00722B18">
        <w:rPr>
          <w:sz w:val="28"/>
          <w:szCs w:val="28"/>
        </w:rPr>
        <w:lastRenderedPageBreak/>
        <w:t xml:space="preserve">воздействием конкуренции и частных стратегий. Однако с реализацией данного сценария возможно отклонение от прогнозных оценок развития ключевых по отношению к приоритетным отраслям мировых рынков. Инновационная деятельность в </w:t>
      </w:r>
      <w:r>
        <w:rPr>
          <w:sz w:val="28"/>
          <w:szCs w:val="28"/>
        </w:rPr>
        <w:t>Перелюбском</w:t>
      </w:r>
      <w:r w:rsidRPr="00722B18">
        <w:rPr>
          <w:sz w:val="28"/>
          <w:szCs w:val="28"/>
        </w:rPr>
        <w:t xml:space="preserve"> районе носит пока локальный характер, характеризуется слабым ресурсным обеспечением, информационным и правовым сопровождением, высоким уровнем риска. Отсутствуют ориентиры и направления для долгосрочного планирования разработок и внедрения инноваций. </w:t>
      </w:r>
    </w:p>
    <w:p w:rsidR="00722B18" w:rsidRDefault="00722B18" w:rsidP="00722B18">
      <w:pPr>
        <w:pStyle w:val="af2"/>
        <w:spacing w:after="0" w:line="360" w:lineRule="auto"/>
        <w:ind w:firstLine="708"/>
        <w:jc w:val="both"/>
        <w:rPr>
          <w:sz w:val="28"/>
          <w:szCs w:val="28"/>
        </w:rPr>
      </w:pPr>
      <w:r w:rsidRPr="00722B18">
        <w:rPr>
          <w:sz w:val="28"/>
          <w:szCs w:val="28"/>
        </w:rPr>
        <w:t xml:space="preserve">Таким образом выбрать конкретные новые технологии и производства на данном этапе не представляется возможным. </w:t>
      </w:r>
      <w:proofErr w:type="gramStart"/>
      <w:r w:rsidRPr="00722B18">
        <w:rPr>
          <w:sz w:val="28"/>
          <w:szCs w:val="28"/>
        </w:rPr>
        <w:t>Учитывая вышеизложенное, инновационный сценарий не может быть принят к реализации в настоящее время, и рассматривается как маловероятный.</w:t>
      </w:r>
      <w:r>
        <w:rPr>
          <w:sz w:val="28"/>
          <w:szCs w:val="28"/>
        </w:rPr>
        <w:t xml:space="preserve"> </w:t>
      </w:r>
      <w:proofErr w:type="gramEnd"/>
    </w:p>
    <w:p w:rsidR="00722B18" w:rsidRDefault="00722B18" w:rsidP="00722B18">
      <w:pPr>
        <w:pStyle w:val="af2"/>
        <w:spacing w:after="0" w:line="360" w:lineRule="auto"/>
        <w:ind w:firstLine="708"/>
        <w:jc w:val="both"/>
        <w:rPr>
          <w:sz w:val="28"/>
          <w:szCs w:val="28"/>
        </w:rPr>
      </w:pPr>
      <w:r w:rsidRPr="00722B18">
        <w:rPr>
          <w:sz w:val="28"/>
          <w:szCs w:val="28"/>
          <w:u w:val="single"/>
        </w:rPr>
        <w:t>Переходный сценарий развития</w:t>
      </w:r>
      <w:r>
        <w:rPr>
          <w:sz w:val="28"/>
          <w:szCs w:val="28"/>
        </w:rPr>
        <w:t>.</w:t>
      </w:r>
    </w:p>
    <w:p w:rsidR="00722B18" w:rsidRDefault="00722B18" w:rsidP="00722B18">
      <w:pPr>
        <w:pStyle w:val="af2"/>
        <w:spacing w:after="0" w:line="360" w:lineRule="auto"/>
        <w:ind w:firstLine="708"/>
        <w:jc w:val="both"/>
        <w:rPr>
          <w:sz w:val="28"/>
          <w:szCs w:val="28"/>
        </w:rPr>
      </w:pPr>
      <w:r w:rsidRPr="00722B18">
        <w:rPr>
          <w:sz w:val="28"/>
          <w:szCs w:val="28"/>
        </w:rPr>
        <w:t xml:space="preserve"> Этапы и основные стратегические направления реализации стратегии социально-экономического развития </w:t>
      </w:r>
      <w:r>
        <w:rPr>
          <w:sz w:val="28"/>
          <w:szCs w:val="28"/>
        </w:rPr>
        <w:t xml:space="preserve"> Перелюбского</w:t>
      </w:r>
      <w:r w:rsidRPr="00722B18">
        <w:rPr>
          <w:sz w:val="28"/>
          <w:szCs w:val="28"/>
        </w:rPr>
        <w:t xml:space="preserve"> муниципального района до 2030 года (переходный сценарий развития). </w:t>
      </w:r>
    </w:p>
    <w:p w:rsidR="00722B18" w:rsidRDefault="00722B18" w:rsidP="00722B18">
      <w:pPr>
        <w:pStyle w:val="af2"/>
        <w:spacing w:after="0" w:line="360" w:lineRule="auto"/>
        <w:ind w:firstLine="708"/>
        <w:jc w:val="both"/>
        <w:rPr>
          <w:sz w:val="28"/>
          <w:szCs w:val="28"/>
        </w:rPr>
      </w:pPr>
      <w:r w:rsidRPr="00722B18">
        <w:rPr>
          <w:sz w:val="28"/>
          <w:szCs w:val="28"/>
        </w:rPr>
        <w:t xml:space="preserve">1) 2016 – 2018 годы (этап инерционного развития района) – сохранение общих тенденций социально-экономического развития (по основным индикаторам) при последовательном и непрерывном сглаживании негативных тенденций и усилении позитивных к концу периода. На данном этапе происходит формирование основы будущего инновационного развития </w:t>
      </w:r>
      <w:r>
        <w:rPr>
          <w:sz w:val="28"/>
          <w:szCs w:val="28"/>
        </w:rPr>
        <w:t xml:space="preserve">Перелюбского </w:t>
      </w:r>
      <w:r w:rsidRPr="00722B18">
        <w:rPr>
          <w:sz w:val="28"/>
          <w:szCs w:val="28"/>
        </w:rPr>
        <w:t xml:space="preserve">муниципального района посредством создания эффективной институциональной среды развития и благоприятных условий жизнедеятельности населения. Развитие промышленного производства предусматривает активное внедрение механизмов социального партнерства во взаимоотношениях органов власти и собственников крупных предприятий. </w:t>
      </w:r>
    </w:p>
    <w:p w:rsidR="00722B18" w:rsidRDefault="00722B18" w:rsidP="00722B18">
      <w:pPr>
        <w:pStyle w:val="af2"/>
        <w:spacing w:after="0" w:line="360" w:lineRule="auto"/>
        <w:ind w:firstLine="708"/>
        <w:jc w:val="both"/>
        <w:rPr>
          <w:sz w:val="28"/>
          <w:szCs w:val="28"/>
        </w:rPr>
      </w:pPr>
      <w:r w:rsidRPr="00722B18">
        <w:rPr>
          <w:sz w:val="28"/>
          <w:szCs w:val="28"/>
        </w:rPr>
        <w:t xml:space="preserve">Существенную роль в экономическом развитии </w:t>
      </w:r>
      <w:r>
        <w:rPr>
          <w:sz w:val="28"/>
          <w:szCs w:val="28"/>
        </w:rPr>
        <w:t xml:space="preserve">Перелюбского </w:t>
      </w:r>
      <w:r w:rsidRPr="00722B18">
        <w:rPr>
          <w:sz w:val="28"/>
          <w:szCs w:val="28"/>
        </w:rPr>
        <w:t xml:space="preserve">района будет играть малое предпринимательство, особенно в секторе производства товаров народного потребления и в сфере услуг для крупных предприятий. Венчурное предпринимательство будет развиваться преимущественно при </w:t>
      </w:r>
      <w:r w:rsidRPr="00722B18">
        <w:rPr>
          <w:sz w:val="28"/>
          <w:szCs w:val="28"/>
        </w:rPr>
        <w:lastRenderedPageBreak/>
        <w:t xml:space="preserve">крупных промышленных предприятиях. Внедрение в практику органов местного самоуправления принципа «одного окна», разработка «прозрачных» и понятных бизнесу унифицированных правил ведения бизнеса позволят повысить инвестиционную привлекательность района. </w:t>
      </w:r>
    </w:p>
    <w:p w:rsidR="00722B18" w:rsidRDefault="00722B18" w:rsidP="00722B18">
      <w:pPr>
        <w:pStyle w:val="af2"/>
        <w:spacing w:after="0" w:line="360" w:lineRule="auto"/>
        <w:ind w:firstLine="708"/>
        <w:jc w:val="both"/>
        <w:rPr>
          <w:sz w:val="28"/>
          <w:szCs w:val="28"/>
        </w:rPr>
      </w:pPr>
      <w:r w:rsidRPr="00722B18">
        <w:rPr>
          <w:sz w:val="28"/>
          <w:szCs w:val="28"/>
        </w:rPr>
        <w:t xml:space="preserve">Одним из приоритетов развития на данном этапе является закрепление положительных </w:t>
      </w:r>
      <w:proofErr w:type="gramStart"/>
      <w:r w:rsidRPr="00722B18">
        <w:rPr>
          <w:sz w:val="28"/>
          <w:szCs w:val="28"/>
        </w:rPr>
        <w:t>тенденций роста качества жизни населения</w:t>
      </w:r>
      <w:proofErr w:type="gramEnd"/>
      <w:r w:rsidRPr="00722B18">
        <w:rPr>
          <w:sz w:val="28"/>
          <w:szCs w:val="28"/>
        </w:rPr>
        <w:t xml:space="preserve">. </w:t>
      </w:r>
    </w:p>
    <w:p w:rsidR="00722B18" w:rsidRDefault="00722B18" w:rsidP="00722B18">
      <w:pPr>
        <w:pStyle w:val="af2"/>
        <w:spacing w:after="0" w:line="360" w:lineRule="auto"/>
        <w:ind w:firstLine="708"/>
        <w:jc w:val="both"/>
        <w:rPr>
          <w:sz w:val="28"/>
          <w:szCs w:val="28"/>
        </w:rPr>
      </w:pPr>
      <w:r w:rsidRPr="00722B18">
        <w:rPr>
          <w:sz w:val="28"/>
          <w:szCs w:val="28"/>
        </w:rPr>
        <w:t xml:space="preserve">Поэтому на данном этапе должна продолжиться работа </w:t>
      </w:r>
      <w:proofErr w:type="gramStart"/>
      <w:r w:rsidRPr="00722B18">
        <w:rPr>
          <w:sz w:val="28"/>
          <w:szCs w:val="28"/>
        </w:rPr>
        <w:t>по</w:t>
      </w:r>
      <w:proofErr w:type="gramEnd"/>
      <w:r w:rsidRPr="00722B18">
        <w:rPr>
          <w:sz w:val="28"/>
          <w:szCs w:val="28"/>
        </w:rPr>
        <w:t xml:space="preserve">: </w:t>
      </w:r>
    </w:p>
    <w:p w:rsidR="00722B18" w:rsidRDefault="00722B18" w:rsidP="00722B18">
      <w:pPr>
        <w:pStyle w:val="af2"/>
        <w:spacing w:after="0" w:line="360" w:lineRule="auto"/>
        <w:ind w:firstLine="708"/>
        <w:jc w:val="both"/>
        <w:rPr>
          <w:sz w:val="28"/>
          <w:szCs w:val="28"/>
        </w:rPr>
      </w:pPr>
      <w:r w:rsidRPr="00722B18">
        <w:rPr>
          <w:sz w:val="28"/>
          <w:szCs w:val="28"/>
        </w:rPr>
        <w:t>созданию новых рабочих мест (в том числе в малом бизнесе);</w:t>
      </w:r>
    </w:p>
    <w:p w:rsidR="00722B18" w:rsidRDefault="00722B18" w:rsidP="00722B18">
      <w:pPr>
        <w:pStyle w:val="af2"/>
        <w:spacing w:after="0" w:line="360" w:lineRule="auto"/>
        <w:ind w:firstLine="708"/>
        <w:jc w:val="both"/>
        <w:rPr>
          <w:sz w:val="28"/>
          <w:szCs w:val="28"/>
        </w:rPr>
      </w:pPr>
      <w:r w:rsidRPr="00722B18">
        <w:rPr>
          <w:sz w:val="28"/>
          <w:szCs w:val="28"/>
        </w:rPr>
        <w:t xml:space="preserve"> повышению размеров заработной платы (в том числе в рамках социального партнерства с собственниками); </w:t>
      </w:r>
    </w:p>
    <w:p w:rsidR="00722B18" w:rsidRDefault="00722B18" w:rsidP="00722B18">
      <w:pPr>
        <w:pStyle w:val="af2"/>
        <w:spacing w:after="0" w:line="360" w:lineRule="auto"/>
        <w:ind w:firstLine="708"/>
        <w:jc w:val="both"/>
        <w:rPr>
          <w:sz w:val="28"/>
          <w:szCs w:val="28"/>
        </w:rPr>
      </w:pPr>
      <w:r w:rsidRPr="00722B18">
        <w:rPr>
          <w:sz w:val="28"/>
          <w:szCs w:val="28"/>
        </w:rPr>
        <w:t xml:space="preserve">созданию розничного рынка сбыта собственной продукции; строительству жилья и объектов социальной сферы; </w:t>
      </w:r>
    </w:p>
    <w:p w:rsidR="00722B18" w:rsidRDefault="00722B18" w:rsidP="00722B18">
      <w:pPr>
        <w:pStyle w:val="af2"/>
        <w:spacing w:after="0" w:line="360" w:lineRule="auto"/>
        <w:ind w:firstLine="708"/>
        <w:jc w:val="both"/>
        <w:rPr>
          <w:sz w:val="28"/>
          <w:szCs w:val="28"/>
        </w:rPr>
      </w:pPr>
      <w:r w:rsidRPr="00722B18">
        <w:rPr>
          <w:sz w:val="28"/>
          <w:szCs w:val="28"/>
        </w:rPr>
        <w:t xml:space="preserve">развитию системы здравоохранения, образования, социальной защиты и других отраслей социальной сферы; </w:t>
      </w:r>
    </w:p>
    <w:p w:rsidR="00722B18" w:rsidRDefault="00722B18" w:rsidP="00722B18">
      <w:pPr>
        <w:pStyle w:val="af2"/>
        <w:spacing w:after="0" w:line="360" w:lineRule="auto"/>
        <w:ind w:firstLine="708"/>
        <w:jc w:val="both"/>
        <w:rPr>
          <w:sz w:val="28"/>
          <w:szCs w:val="28"/>
        </w:rPr>
      </w:pPr>
      <w:r w:rsidRPr="00722B18">
        <w:rPr>
          <w:sz w:val="28"/>
          <w:szCs w:val="28"/>
        </w:rPr>
        <w:t xml:space="preserve">развитию транспортной инфраструктуры и общественного транспорта (реконструкция дорожной сети, обновление парка транспортных средств и пр.); </w:t>
      </w:r>
    </w:p>
    <w:p w:rsidR="00722B18" w:rsidRDefault="00722B18" w:rsidP="00722B18">
      <w:pPr>
        <w:pStyle w:val="af2"/>
        <w:spacing w:after="0" w:line="360" w:lineRule="auto"/>
        <w:ind w:firstLine="708"/>
        <w:jc w:val="both"/>
        <w:rPr>
          <w:sz w:val="28"/>
          <w:szCs w:val="28"/>
        </w:rPr>
      </w:pPr>
      <w:r w:rsidRPr="00722B18">
        <w:rPr>
          <w:sz w:val="28"/>
          <w:szCs w:val="28"/>
        </w:rPr>
        <w:t xml:space="preserve">благоустройству и повышению качества жилищно-коммунальных услуг. </w:t>
      </w:r>
    </w:p>
    <w:p w:rsidR="00722B18" w:rsidRDefault="00722B18" w:rsidP="00722B18">
      <w:pPr>
        <w:pStyle w:val="af2"/>
        <w:spacing w:after="0" w:line="360" w:lineRule="auto"/>
        <w:ind w:firstLine="708"/>
        <w:jc w:val="both"/>
        <w:rPr>
          <w:sz w:val="28"/>
          <w:szCs w:val="28"/>
        </w:rPr>
      </w:pPr>
      <w:r w:rsidRPr="00722B18">
        <w:rPr>
          <w:sz w:val="28"/>
          <w:szCs w:val="28"/>
        </w:rPr>
        <w:t xml:space="preserve">2) 2018 – 2024 годы (этап прорывного количественного роста) – устранение негативных тенденций социально-экономического развития (качественный перелом ситуации), существенное улучшение качества жизни населения, закрепление институциональных условий инновационного развития </w:t>
      </w:r>
      <w:r>
        <w:rPr>
          <w:sz w:val="28"/>
          <w:szCs w:val="28"/>
        </w:rPr>
        <w:t xml:space="preserve">Перелюбского </w:t>
      </w:r>
      <w:r w:rsidRPr="00722B18">
        <w:rPr>
          <w:sz w:val="28"/>
          <w:szCs w:val="28"/>
        </w:rPr>
        <w:t xml:space="preserve">муниципального района. К концу этапа «точки роста» должны стать ключевыми в развитии района и определяющими его социально-экономическое положение. По основным направлениям деятельности и развития района обеспечены устойчивые позитивные изменения (увеличение рождаемости и численности населения, снижение смертности, увеличение числа рабочих мест, удержание низкого уровня безработицы, увеличение объемов производства товаров народного </w:t>
      </w:r>
      <w:r w:rsidRPr="00722B18">
        <w:rPr>
          <w:sz w:val="28"/>
          <w:szCs w:val="28"/>
        </w:rPr>
        <w:lastRenderedPageBreak/>
        <w:t xml:space="preserve">потребления и продовольственных товаров, увеличение объемов инвестиций, объемов жилищного строительства). </w:t>
      </w:r>
    </w:p>
    <w:p w:rsidR="00722B18" w:rsidRDefault="00722B18" w:rsidP="00722B18">
      <w:pPr>
        <w:pStyle w:val="af2"/>
        <w:spacing w:after="0" w:line="360" w:lineRule="auto"/>
        <w:ind w:firstLine="708"/>
        <w:jc w:val="both"/>
        <w:rPr>
          <w:sz w:val="28"/>
          <w:szCs w:val="28"/>
        </w:rPr>
      </w:pPr>
      <w:r w:rsidRPr="00722B18">
        <w:rPr>
          <w:sz w:val="28"/>
          <w:szCs w:val="28"/>
        </w:rPr>
        <w:t>В структуре населения района доминирующее положение занимает «средний» класс. Развитие отраслей экономики происходит на основе широкого внедрения инноваций, позволяющих повысить качество продукции и снизить издержки производства и обращения, снизить экологическую нагрузку, сократить затраты времени на производство.</w:t>
      </w:r>
    </w:p>
    <w:p w:rsidR="00722B18" w:rsidRDefault="00722B18" w:rsidP="00722B18">
      <w:pPr>
        <w:pStyle w:val="af2"/>
        <w:spacing w:after="0" w:line="360" w:lineRule="auto"/>
        <w:ind w:firstLine="708"/>
        <w:jc w:val="both"/>
        <w:rPr>
          <w:sz w:val="28"/>
          <w:szCs w:val="28"/>
        </w:rPr>
      </w:pPr>
      <w:r w:rsidRPr="00722B18">
        <w:rPr>
          <w:sz w:val="28"/>
          <w:szCs w:val="28"/>
        </w:rPr>
        <w:t xml:space="preserve"> 3) 2024 – 2030 годы (этап инновационного качественного роста) – фактический переход к функционированию и социально-экономическому развитию в институциональных условиях новой экономики, основанной на информации, инновациях и знаниях. Объем созданной добавленной стоимости и ее структура по видам экономической деятельности должны существенно отличаться от </w:t>
      </w:r>
      <w:proofErr w:type="gramStart"/>
      <w:r w:rsidRPr="00722B18">
        <w:rPr>
          <w:sz w:val="28"/>
          <w:szCs w:val="28"/>
        </w:rPr>
        <w:t>существующих</w:t>
      </w:r>
      <w:proofErr w:type="gramEnd"/>
      <w:r w:rsidRPr="00722B18">
        <w:rPr>
          <w:sz w:val="28"/>
          <w:szCs w:val="28"/>
        </w:rPr>
        <w:t xml:space="preserve"> в настоящее время. Уровень благосостояния и качество жизни населения </w:t>
      </w:r>
      <w:r>
        <w:rPr>
          <w:sz w:val="28"/>
          <w:szCs w:val="28"/>
        </w:rPr>
        <w:t xml:space="preserve">Перелюбского </w:t>
      </w:r>
      <w:r w:rsidRPr="00722B18">
        <w:rPr>
          <w:sz w:val="28"/>
          <w:szCs w:val="28"/>
        </w:rPr>
        <w:t xml:space="preserve">муниципального района определяются как высокие и выше среднего по региону. </w:t>
      </w:r>
    </w:p>
    <w:p w:rsidR="00722B18" w:rsidRDefault="00722B18" w:rsidP="00722B18">
      <w:pPr>
        <w:pStyle w:val="af2"/>
        <w:spacing w:after="0" w:line="360" w:lineRule="auto"/>
        <w:ind w:firstLine="708"/>
        <w:jc w:val="both"/>
        <w:rPr>
          <w:sz w:val="28"/>
          <w:szCs w:val="28"/>
        </w:rPr>
      </w:pPr>
      <w:r w:rsidRPr="00722B18">
        <w:rPr>
          <w:sz w:val="28"/>
          <w:szCs w:val="28"/>
        </w:rPr>
        <w:t>Учитывая наиболее вероятный характер переходного сценария, стратегические целевые ориентиры далее будет устанавливаться исходя из выбора к реализации переходного сценария в качестве базового.</w:t>
      </w:r>
    </w:p>
    <w:p w:rsidR="00C9159A" w:rsidRPr="00EC7E38" w:rsidRDefault="00C9159A" w:rsidP="00C915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85E" w:rsidRPr="0083785E" w:rsidRDefault="009C3BF5" w:rsidP="0083785E">
      <w:pPr>
        <w:pStyle w:val="ad"/>
        <w:tabs>
          <w:tab w:val="left" w:pos="89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90130">
        <w:rPr>
          <w:rFonts w:ascii="Times New Roman" w:hAnsi="Times New Roman" w:cs="Times New Roman"/>
          <w:b/>
          <w:bCs/>
          <w:sz w:val="28"/>
          <w:szCs w:val="28"/>
        </w:rPr>
        <w:t>.2. Цели и задачи С</w:t>
      </w:r>
      <w:r w:rsidR="0083785E" w:rsidRPr="0083785E">
        <w:rPr>
          <w:rFonts w:ascii="Times New Roman" w:hAnsi="Times New Roman" w:cs="Times New Roman"/>
          <w:b/>
          <w:bCs/>
          <w:sz w:val="28"/>
          <w:szCs w:val="28"/>
        </w:rPr>
        <w:t>тратегии развития</w:t>
      </w:r>
      <w:r w:rsidR="00890130">
        <w:rPr>
          <w:rFonts w:ascii="Times New Roman" w:hAnsi="Times New Roman" w:cs="Times New Roman"/>
          <w:b/>
          <w:bCs/>
          <w:sz w:val="28"/>
          <w:szCs w:val="28"/>
        </w:rPr>
        <w:t xml:space="preserve"> Перелюбского района</w:t>
      </w:r>
    </w:p>
    <w:p w:rsidR="00890130" w:rsidRPr="0060393A" w:rsidRDefault="00890130" w:rsidP="0089013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93A"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строится по принципу «от будущего - к настоящему». Поэтому основной задачей стратегического планирования является правильный выбор главной цели развития. Главная цель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3A">
        <w:rPr>
          <w:rFonts w:ascii="Times New Roman" w:hAnsi="Times New Roman" w:cs="Times New Roman"/>
          <w:sz w:val="28"/>
          <w:szCs w:val="28"/>
        </w:rPr>
        <w:t xml:space="preserve"> направлена на создание условий, обеспечивающих достойную жизнь и свободное развитие человека. </w:t>
      </w:r>
    </w:p>
    <w:p w:rsidR="00890130" w:rsidRPr="0060393A" w:rsidRDefault="00890130" w:rsidP="00890130">
      <w:pPr>
        <w:pStyle w:val="af2"/>
        <w:spacing w:after="0" w:line="360" w:lineRule="auto"/>
        <w:ind w:right="57" w:firstLine="720"/>
        <w:jc w:val="both"/>
        <w:rPr>
          <w:sz w:val="28"/>
          <w:szCs w:val="28"/>
        </w:rPr>
      </w:pPr>
      <w:r w:rsidRPr="0060393A">
        <w:rPr>
          <w:sz w:val="28"/>
          <w:szCs w:val="28"/>
        </w:rPr>
        <w:t xml:space="preserve">Ключевыми целями социально-экономического развития района являются: повышение уровня и качества жизни населения </w:t>
      </w:r>
      <w:r>
        <w:rPr>
          <w:sz w:val="28"/>
          <w:szCs w:val="28"/>
        </w:rPr>
        <w:t>Перелюбского</w:t>
      </w:r>
      <w:r w:rsidRPr="0060393A">
        <w:rPr>
          <w:sz w:val="28"/>
          <w:szCs w:val="28"/>
        </w:rPr>
        <w:t xml:space="preserve"> муниципального района, формирование благоприятных условий жизнедеятельности, развитие </w:t>
      </w:r>
      <w:r>
        <w:rPr>
          <w:sz w:val="28"/>
          <w:szCs w:val="28"/>
        </w:rPr>
        <w:t xml:space="preserve">сельскохозяйственного </w:t>
      </w:r>
      <w:r w:rsidRPr="0060393A">
        <w:rPr>
          <w:sz w:val="28"/>
          <w:szCs w:val="28"/>
        </w:rPr>
        <w:t xml:space="preserve">сектора экономики путём проведения модернизации, технического перевооружения и </w:t>
      </w:r>
      <w:r w:rsidRPr="0060393A">
        <w:rPr>
          <w:sz w:val="28"/>
          <w:szCs w:val="28"/>
        </w:rPr>
        <w:lastRenderedPageBreak/>
        <w:t xml:space="preserve">реконструкции объектов производства, совершенствование инвестиционного процесса и повышение инвестиционной привлекательности района. </w:t>
      </w:r>
    </w:p>
    <w:p w:rsidR="0083785E" w:rsidRPr="0083785E" w:rsidRDefault="0083785E" w:rsidP="0083785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3785E">
        <w:rPr>
          <w:rFonts w:ascii="Times New Roman" w:hAnsi="Times New Roman" w:cs="Times New Roman"/>
          <w:bCs/>
          <w:sz w:val="28"/>
          <w:szCs w:val="28"/>
        </w:rPr>
        <w:t>Сопутствующие стратегические цели, способствующие достижению основной:</w:t>
      </w:r>
      <w:proofErr w:type="gramEnd"/>
    </w:p>
    <w:p w:rsidR="0083785E" w:rsidRPr="00890130" w:rsidRDefault="0083785E" w:rsidP="0083785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130">
        <w:rPr>
          <w:rFonts w:ascii="Times New Roman" w:hAnsi="Times New Roman" w:cs="Times New Roman"/>
          <w:bCs/>
          <w:sz w:val="28"/>
          <w:szCs w:val="28"/>
        </w:rPr>
        <w:t>1 цель: «Развитие человеческого потенциала и социальной сферы», которая включает в себя следующие задачи:</w:t>
      </w:r>
    </w:p>
    <w:p w:rsidR="0083785E" w:rsidRPr="00890130" w:rsidRDefault="0083785E" w:rsidP="0089013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130">
        <w:rPr>
          <w:rFonts w:ascii="Times New Roman" w:hAnsi="Times New Roman" w:cs="Times New Roman"/>
          <w:bCs/>
          <w:sz w:val="28"/>
          <w:szCs w:val="28"/>
        </w:rPr>
        <w:t>1.1. Повышение качества услуг здравоохранения, за счет привлечения молодых специалистов, повышения квалификации специалистов и укрепления материально-технической базы.</w:t>
      </w:r>
    </w:p>
    <w:p w:rsidR="0083785E" w:rsidRPr="00890130" w:rsidRDefault="0083785E" w:rsidP="0089013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130">
        <w:rPr>
          <w:rFonts w:ascii="Times New Roman" w:hAnsi="Times New Roman" w:cs="Times New Roman"/>
          <w:bCs/>
          <w:sz w:val="28"/>
          <w:szCs w:val="28"/>
        </w:rPr>
        <w:t>1.2. Р</w:t>
      </w:r>
      <w:r w:rsidR="004B6F1D">
        <w:rPr>
          <w:rFonts w:ascii="Times New Roman" w:hAnsi="Times New Roman" w:cs="Times New Roman"/>
          <w:bCs/>
          <w:sz w:val="28"/>
          <w:szCs w:val="28"/>
        </w:rPr>
        <w:t>азвитие медицинских учреждений, за счет развития платных медицинских услуг.</w:t>
      </w:r>
    </w:p>
    <w:p w:rsidR="0083785E" w:rsidRPr="00890130" w:rsidRDefault="0083785E" w:rsidP="0089013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130">
        <w:rPr>
          <w:rFonts w:ascii="Times New Roman" w:hAnsi="Times New Roman" w:cs="Times New Roman"/>
          <w:bCs/>
          <w:sz w:val="28"/>
          <w:szCs w:val="28"/>
        </w:rPr>
        <w:t>1.3. Снижение уровня смертности и повышен</w:t>
      </w:r>
      <w:r w:rsidR="00DC3C44">
        <w:rPr>
          <w:rFonts w:ascii="Times New Roman" w:hAnsi="Times New Roman" w:cs="Times New Roman"/>
          <w:bCs/>
          <w:sz w:val="28"/>
          <w:szCs w:val="28"/>
        </w:rPr>
        <w:t>ие уровня рождаемости населения, за счет повышения качества медицинских услуг.</w:t>
      </w:r>
    </w:p>
    <w:p w:rsidR="0083785E" w:rsidRPr="00890130" w:rsidRDefault="0083785E" w:rsidP="0089013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130">
        <w:rPr>
          <w:rFonts w:ascii="Times New Roman" w:hAnsi="Times New Roman" w:cs="Times New Roman"/>
          <w:bCs/>
          <w:sz w:val="28"/>
          <w:szCs w:val="28"/>
        </w:rPr>
        <w:t>1.</w:t>
      </w:r>
      <w:r w:rsidR="00DC3C44">
        <w:rPr>
          <w:rFonts w:ascii="Times New Roman" w:hAnsi="Times New Roman" w:cs="Times New Roman"/>
          <w:bCs/>
          <w:sz w:val="28"/>
          <w:szCs w:val="28"/>
        </w:rPr>
        <w:t>4</w:t>
      </w:r>
      <w:r w:rsidRPr="00890130">
        <w:rPr>
          <w:rFonts w:ascii="Times New Roman" w:hAnsi="Times New Roman" w:cs="Times New Roman"/>
          <w:bCs/>
          <w:sz w:val="28"/>
          <w:szCs w:val="28"/>
        </w:rPr>
        <w:t>. Развитие спортивных учреждений и обеспечения условий для здорового образа жизни</w:t>
      </w:r>
      <w:r w:rsidR="00DC3C44">
        <w:rPr>
          <w:rFonts w:ascii="Times New Roman" w:hAnsi="Times New Roman" w:cs="Times New Roman"/>
          <w:bCs/>
          <w:sz w:val="28"/>
          <w:szCs w:val="28"/>
        </w:rPr>
        <w:t>, за счет увеличения проведения спортивно-массовых мероприятий и привлечения к участию в них населения всех возрастов.</w:t>
      </w:r>
    </w:p>
    <w:p w:rsidR="0083785E" w:rsidRPr="00890130" w:rsidRDefault="0083785E" w:rsidP="00890130">
      <w:pPr>
        <w:pStyle w:val="ad"/>
        <w:tabs>
          <w:tab w:val="left" w:pos="89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0130">
        <w:rPr>
          <w:rFonts w:ascii="Times New Roman" w:hAnsi="Times New Roman" w:cs="Times New Roman"/>
          <w:sz w:val="28"/>
          <w:szCs w:val="28"/>
        </w:rPr>
        <w:t>1.</w:t>
      </w:r>
      <w:r w:rsidR="00890130" w:rsidRPr="00890130">
        <w:rPr>
          <w:rFonts w:ascii="Times New Roman" w:hAnsi="Times New Roman" w:cs="Times New Roman"/>
          <w:sz w:val="28"/>
          <w:szCs w:val="28"/>
        </w:rPr>
        <w:t>7</w:t>
      </w:r>
      <w:r w:rsidR="00DC3C44">
        <w:rPr>
          <w:rFonts w:ascii="Times New Roman" w:hAnsi="Times New Roman" w:cs="Times New Roman"/>
          <w:sz w:val="28"/>
          <w:szCs w:val="28"/>
        </w:rPr>
        <w:t>. Профилактика правонарушений, за счет проведения информационных семинаров в школах Перелюбского муниципального района.</w:t>
      </w:r>
    </w:p>
    <w:p w:rsidR="0083785E" w:rsidRPr="00890130" w:rsidRDefault="0083785E" w:rsidP="00890130">
      <w:pPr>
        <w:pStyle w:val="ad"/>
        <w:tabs>
          <w:tab w:val="left" w:pos="89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0130">
        <w:rPr>
          <w:rFonts w:ascii="Times New Roman" w:hAnsi="Times New Roman" w:cs="Times New Roman"/>
          <w:sz w:val="28"/>
          <w:szCs w:val="28"/>
        </w:rPr>
        <w:t>1.</w:t>
      </w:r>
      <w:r w:rsidR="00890130" w:rsidRPr="00890130">
        <w:rPr>
          <w:rFonts w:ascii="Times New Roman" w:hAnsi="Times New Roman" w:cs="Times New Roman"/>
          <w:sz w:val="28"/>
          <w:szCs w:val="28"/>
        </w:rPr>
        <w:t>8</w:t>
      </w:r>
      <w:r w:rsidRPr="00890130">
        <w:rPr>
          <w:rFonts w:ascii="Times New Roman" w:hAnsi="Times New Roman" w:cs="Times New Roman"/>
          <w:sz w:val="28"/>
          <w:szCs w:val="28"/>
        </w:rPr>
        <w:t>. Эффективная молодежная политика, обеспечивающая духовно-нравственное и культурное развитие в воспитании молодежи</w:t>
      </w:r>
      <w:r w:rsidR="00DC3C44">
        <w:rPr>
          <w:rFonts w:ascii="Times New Roman" w:hAnsi="Times New Roman" w:cs="Times New Roman"/>
          <w:sz w:val="28"/>
          <w:szCs w:val="28"/>
        </w:rPr>
        <w:t>, за счет реализации комплекса мер, направленных на прививание м</w:t>
      </w:r>
      <w:r w:rsidRPr="00890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85E" w:rsidRPr="00890130" w:rsidRDefault="0083785E" w:rsidP="0089013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130">
        <w:rPr>
          <w:rFonts w:ascii="Times New Roman" w:hAnsi="Times New Roman" w:cs="Times New Roman"/>
          <w:bCs/>
          <w:sz w:val="28"/>
          <w:szCs w:val="28"/>
        </w:rPr>
        <w:t xml:space="preserve">2 цель: «Развитие агропромышленного комплекса», </w:t>
      </w:r>
      <w:proofErr w:type="gramStart"/>
      <w:r w:rsidRPr="00890130"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 w:rsidRPr="00890130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задачи:</w:t>
      </w:r>
    </w:p>
    <w:p w:rsidR="0083785E" w:rsidRPr="00890130" w:rsidRDefault="0083785E" w:rsidP="008901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130">
        <w:rPr>
          <w:rFonts w:ascii="Times New Roman" w:hAnsi="Times New Roman" w:cs="Times New Roman"/>
          <w:sz w:val="28"/>
          <w:szCs w:val="28"/>
        </w:rPr>
        <w:t>2.1 Увеличение производства продукции сельского хозяйства и перерабатывающих предприятий, в том числе в сфере малого бизнеса.</w:t>
      </w:r>
    </w:p>
    <w:p w:rsidR="0083785E" w:rsidRPr="00890130" w:rsidRDefault="0083785E" w:rsidP="008901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130">
        <w:rPr>
          <w:rFonts w:ascii="Times New Roman" w:hAnsi="Times New Roman" w:cs="Times New Roman"/>
          <w:sz w:val="28"/>
          <w:szCs w:val="28"/>
        </w:rPr>
        <w:lastRenderedPageBreak/>
        <w:t>2.3. Расширение сельскохозяйственного производства с использованием новейших и ресурсосберегающих технологий и вовлечения неиспользуемых земель сельскохозяйственного назначения в хозяйственный оборот.</w:t>
      </w:r>
    </w:p>
    <w:p w:rsidR="0083785E" w:rsidRPr="00890130" w:rsidRDefault="0083785E" w:rsidP="008901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130">
        <w:rPr>
          <w:rFonts w:ascii="Times New Roman" w:hAnsi="Times New Roman" w:cs="Times New Roman"/>
          <w:sz w:val="28"/>
          <w:szCs w:val="28"/>
        </w:rPr>
        <w:t>2.4. Восстановление мелиоративной системы и развитие орошения на основе инновационных технологий.</w:t>
      </w:r>
    </w:p>
    <w:p w:rsidR="0083785E" w:rsidRPr="00890130" w:rsidRDefault="0083785E" w:rsidP="00890130">
      <w:pPr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130">
        <w:rPr>
          <w:rFonts w:ascii="Times New Roman" w:hAnsi="Times New Roman" w:cs="Times New Roman"/>
          <w:sz w:val="28"/>
          <w:szCs w:val="28"/>
        </w:rPr>
        <w:t>2.5. Привлечение инвесторов в отрасль агропромышленного комплекса.</w:t>
      </w:r>
    </w:p>
    <w:p w:rsidR="0083785E" w:rsidRPr="00890130" w:rsidRDefault="0083785E" w:rsidP="00890130">
      <w:pPr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130">
        <w:rPr>
          <w:rFonts w:ascii="Times New Roman" w:hAnsi="Times New Roman" w:cs="Times New Roman"/>
          <w:sz w:val="28"/>
          <w:szCs w:val="28"/>
        </w:rPr>
        <w:t>2.6. Сохранение объема господдержки в отрасли сельского хозяйства.</w:t>
      </w:r>
    </w:p>
    <w:p w:rsidR="0083785E" w:rsidRPr="00890130" w:rsidRDefault="0083785E" w:rsidP="00890130">
      <w:pPr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130">
        <w:rPr>
          <w:rFonts w:ascii="Times New Roman" w:hAnsi="Times New Roman" w:cs="Times New Roman"/>
          <w:sz w:val="28"/>
          <w:szCs w:val="28"/>
        </w:rPr>
        <w:t>2.7. П</w:t>
      </w:r>
      <w:r w:rsidRPr="00890130">
        <w:rPr>
          <w:rFonts w:ascii="Times New Roman" w:hAnsi="Times New Roman" w:cs="Times New Roman"/>
          <w:bCs/>
          <w:sz w:val="28"/>
          <w:szCs w:val="28"/>
        </w:rPr>
        <w:t>ривлечение специалистов для работы в сельских поселениях и обеспечение их жильем.</w:t>
      </w:r>
    </w:p>
    <w:p w:rsidR="0083785E" w:rsidRPr="00890130" w:rsidRDefault="0083785E" w:rsidP="0089013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130">
        <w:rPr>
          <w:rFonts w:ascii="Times New Roman" w:hAnsi="Times New Roman" w:cs="Times New Roman"/>
          <w:bCs/>
          <w:sz w:val="28"/>
          <w:szCs w:val="28"/>
        </w:rPr>
        <w:t>3 цель: «Развитие инвестиционной привлекательности» включает в себя следующие задачи:</w:t>
      </w:r>
    </w:p>
    <w:p w:rsidR="0083785E" w:rsidRPr="00890130" w:rsidRDefault="00890130" w:rsidP="0089013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130">
        <w:rPr>
          <w:rFonts w:ascii="Times New Roman" w:hAnsi="Times New Roman" w:cs="Times New Roman"/>
          <w:bCs/>
          <w:sz w:val="28"/>
          <w:szCs w:val="28"/>
        </w:rPr>
        <w:t>3</w:t>
      </w:r>
      <w:r w:rsidR="0083785E" w:rsidRPr="00890130">
        <w:rPr>
          <w:rFonts w:ascii="Times New Roman" w:hAnsi="Times New Roman" w:cs="Times New Roman"/>
          <w:bCs/>
          <w:sz w:val="28"/>
          <w:szCs w:val="28"/>
        </w:rPr>
        <w:t>.1.  Разработка свободных инвестиционных площадок.</w:t>
      </w:r>
    </w:p>
    <w:p w:rsidR="0083785E" w:rsidRPr="00890130" w:rsidRDefault="00890130" w:rsidP="0089013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130">
        <w:rPr>
          <w:rFonts w:ascii="Times New Roman" w:hAnsi="Times New Roman" w:cs="Times New Roman"/>
          <w:bCs/>
          <w:sz w:val="28"/>
          <w:szCs w:val="28"/>
        </w:rPr>
        <w:t>3</w:t>
      </w:r>
      <w:r w:rsidR="0083785E" w:rsidRPr="00890130">
        <w:rPr>
          <w:rFonts w:ascii="Times New Roman" w:hAnsi="Times New Roman" w:cs="Times New Roman"/>
          <w:bCs/>
          <w:sz w:val="28"/>
          <w:szCs w:val="28"/>
        </w:rPr>
        <w:t>.2. Проведение мероприятий по созданию положительного имиджа  муниципального района.</w:t>
      </w:r>
    </w:p>
    <w:p w:rsidR="0083785E" w:rsidRPr="00890130" w:rsidRDefault="00890130" w:rsidP="0089013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130">
        <w:rPr>
          <w:rFonts w:ascii="Times New Roman" w:hAnsi="Times New Roman" w:cs="Times New Roman"/>
          <w:bCs/>
          <w:sz w:val="28"/>
          <w:szCs w:val="28"/>
        </w:rPr>
        <w:t>3</w:t>
      </w:r>
      <w:r w:rsidR="0083785E" w:rsidRPr="00890130">
        <w:rPr>
          <w:rFonts w:ascii="Times New Roman" w:hAnsi="Times New Roman" w:cs="Times New Roman"/>
          <w:bCs/>
          <w:sz w:val="28"/>
          <w:szCs w:val="28"/>
        </w:rPr>
        <w:t xml:space="preserve">.3.  Осуществление сопровождения </w:t>
      </w:r>
      <w:proofErr w:type="spellStart"/>
      <w:r w:rsidR="0083785E" w:rsidRPr="00890130">
        <w:rPr>
          <w:rFonts w:ascii="Times New Roman" w:hAnsi="Times New Roman" w:cs="Times New Roman"/>
          <w:bCs/>
          <w:sz w:val="28"/>
          <w:szCs w:val="28"/>
        </w:rPr>
        <w:t>инвестпроектов</w:t>
      </w:r>
      <w:proofErr w:type="spellEnd"/>
      <w:r w:rsidR="0083785E" w:rsidRPr="00890130">
        <w:rPr>
          <w:rFonts w:ascii="Times New Roman" w:hAnsi="Times New Roman" w:cs="Times New Roman"/>
          <w:bCs/>
          <w:sz w:val="28"/>
          <w:szCs w:val="28"/>
        </w:rPr>
        <w:t xml:space="preserve"> в режиме «одного окна»;</w:t>
      </w:r>
    </w:p>
    <w:p w:rsidR="0083785E" w:rsidRPr="00890130" w:rsidRDefault="00890130" w:rsidP="0089013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130">
        <w:rPr>
          <w:rFonts w:ascii="Times New Roman" w:hAnsi="Times New Roman" w:cs="Times New Roman"/>
          <w:bCs/>
          <w:sz w:val="28"/>
          <w:szCs w:val="28"/>
        </w:rPr>
        <w:t>3</w:t>
      </w:r>
      <w:r w:rsidR="0083785E" w:rsidRPr="00890130">
        <w:rPr>
          <w:rFonts w:ascii="Times New Roman" w:hAnsi="Times New Roman" w:cs="Times New Roman"/>
          <w:bCs/>
          <w:sz w:val="28"/>
          <w:szCs w:val="28"/>
        </w:rPr>
        <w:t>.4.</w:t>
      </w:r>
      <w:r w:rsidR="0083785E" w:rsidRPr="00890130">
        <w:rPr>
          <w:rFonts w:ascii="Times New Roman" w:hAnsi="Times New Roman" w:cs="Times New Roman"/>
          <w:bCs/>
          <w:sz w:val="28"/>
          <w:szCs w:val="28"/>
        </w:rPr>
        <w:tab/>
        <w:t xml:space="preserve">Развитие механизма </w:t>
      </w:r>
      <w:proofErr w:type="spellStart"/>
      <w:r w:rsidR="0083785E" w:rsidRPr="00890130">
        <w:rPr>
          <w:rFonts w:ascii="Times New Roman" w:hAnsi="Times New Roman" w:cs="Times New Roman"/>
          <w:bCs/>
          <w:sz w:val="28"/>
          <w:szCs w:val="28"/>
        </w:rPr>
        <w:t>муниципально-частного</w:t>
      </w:r>
      <w:proofErr w:type="spellEnd"/>
      <w:r w:rsidR="0083785E" w:rsidRPr="00890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3785E" w:rsidRPr="00890130">
        <w:rPr>
          <w:rFonts w:ascii="Times New Roman" w:hAnsi="Times New Roman" w:cs="Times New Roman"/>
          <w:bCs/>
          <w:sz w:val="28"/>
          <w:szCs w:val="28"/>
        </w:rPr>
        <w:t>партнерства</w:t>
      </w:r>
      <w:proofErr w:type="gramEnd"/>
      <w:r w:rsidR="0083785E" w:rsidRPr="00890130">
        <w:rPr>
          <w:rFonts w:ascii="Times New Roman" w:hAnsi="Times New Roman" w:cs="Times New Roman"/>
          <w:bCs/>
          <w:sz w:val="28"/>
          <w:szCs w:val="28"/>
        </w:rPr>
        <w:t xml:space="preserve"> в том числе в социальной и нетрадиционных сферах.</w:t>
      </w:r>
    </w:p>
    <w:p w:rsidR="0083785E" w:rsidRPr="00890130" w:rsidRDefault="00890130" w:rsidP="0089013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130">
        <w:rPr>
          <w:rFonts w:ascii="Times New Roman" w:hAnsi="Times New Roman" w:cs="Times New Roman"/>
          <w:bCs/>
          <w:sz w:val="28"/>
          <w:szCs w:val="28"/>
        </w:rPr>
        <w:t>3</w:t>
      </w:r>
      <w:r w:rsidR="0083785E" w:rsidRPr="00890130">
        <w:rPr>
          <w:rFonts w:ascii="Times New Roman" w:hAnsi="Times New Roman" w:cs="Times New Roman"/>
          <w:bCs/>
          <w:sz w:val="28"/>
          <w:szCs w:val="28"/>
        </w:rPr>
        <w:t>.5. Создание  условий для привлечения инвестиций в приоритетные для экономики района сферы, в том числе в сферу туризма.</w:t>
      </w:r>
    </w:p>
    <w:p w:rsidR="0083785E" w:rsidRPr="00890130" w:rsidRDefault="00890130" w:rsidP="0089013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130">
        <w:rPr>
          <w:rFonts w:ascii="Times New Roman" w:hAnsi="Times New Roman" w:cs="Times New Roman"/>
          <w:bCs/>
          <w:sz w:val="28"/>
          <w:szCs w:val="28"/>
        </w:rPr>
        <w:t>4</w:t>
      </w:r>
      <w:r w:rsidR="0083785E" w:rsidRPr="00890130">
        <w:rPr>
          <w:rFonts w:ascii="Times New Roman" w:hAnsi="Times New Roman" w:cs="Times New Roman"/>
          <w:bCs/>
          <w:sz w:val="28"/>
          <w:szCs w:val="28"/>
        </w:rPr>
        <w:t xml:space="preserve"> цель: «Развитие предпринимательства»</w:t>
      </w:r>
      <w:r w:rsidR="0083785E" w:rsidRPr="008901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785E" w:rsidRPr="00890130">
        <w:rPr>
          <w:rFonts w:ascii="Times New Roman" w:hAnsi="Times New Roman" w:cs="Times New Roman"/>
          <w:bCs/>
          <w:sz w:val="28"/>
          <w:szCs w:val="28"/>
        </w:rPr>
        <w:t xml:space="preserve">включает в себя следующие задачи: </w:t>
      </w:r>
    </w:p>
    <w:p w:rsidR="0083785E" w:rsidRPr="00890130" w:rsidRDefault="00890130" w:rsidP="0089013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130">
        <w:rPr>
          <w:rFonts w:ascii="Times New Roman" w:hAnsi="Times New Roman" w:cs="Times New Roman"/>
          <w:bCs/>
          <w:sz w:val="28"/>
          <w:szCs w:val="28"/>
        </w:rPr>
        <w:t>4</w:t>
      </w:r>
      <w:r w:rsidR="0083785E" w:rsidRPr="00890130">
        <w:rPr>
          <w:rFonts w:ascii="Times New Roman" w:hAnsi="Times New Roman" w:cs="Times New Roman"/>
          <w:bCs/>
          <w:sz w:val="28"/>
          <w:szCs w:val="28"/>
        </w:rPr>
        <w:t>.1.</w:t>
      </w:r>
      <w:r w:rsidR="0083785E" w:rsidRPr="00890130">
        <w:rPr>
          <w:rFonts w:ascii="Times New Roman" w:hAnsi="Times New Roman" w:cs="Times New Roman"/>
          <w:bCs/>
          <w:sz w:val="28"/>
          <w:szCs w:val="28"/>
        </w:rPr>
        <w:tab/>
        <w:t xml:space="preserve">Снижение административных барьеров для субъектов предпринимательства. </w:t>
      </w:r>
    </w:p>
    <w:p w:rsidR="0083785E" w:rsidRPr="00890130" w:rsidRDefault="00890130" w:rsidP="008901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130"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83785E" w:rsidRPr="00890130">
        <w:rPr>
          <w:rFonts w:ascii="Times New Roman" w:hAnsi="Times New Roman" w:cs="Times New Roman"/>
          <w:bCs/>
          <w:sz w:val="28"/>
          <w:szCs w:val="28"/>
        </w:rPr>
        <w:t>.</w:t>
      </w:r>
      <w:r w:rsidRPr="00890130">
        <w:rPr>
          <w:rFonts w:ascii="Times New Roman" w:hAnsi="Times New Roman" w:cs="Times New Roman"/>
          <w:bCs/>
          <w:sz w:val="28"/>
          <w:szCs w:val="28"/>
        </w:rPr>
        <w:t>2</w:t>
      </w:r>
      <w:r w:rsidR="0083785E" w:rsidRPr="00890130">
        <w:rPr>
          <w:rFonts w:ascii="Times New Roman" w:hAnsi="Times New Roman" w:cs="Times New Roman"/>
          <w:bCs/>
          <w:sz w:val="28"/>
          <w:szCs w:val="28"/>
        </w:rPr>
        <w:t>. Содействие расширению доступности кредитования субъектов малого и среднего бизнеса.</w:t>
      </w:r>
      <w:r w:rsidR="0083785E" w:rsidRPr="00890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85E" w:rsidRPr="00890130" w:rsidRDefault="00890130" w:rsidP="0089013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130">
        <w:rPr>
          <w:rFonts w:ascii="Times New Roman" w:hAnsi="Times New Roman" w:cs="Times New Roman"/>
          <w:sz w:val="28"/>
          <w:szCs w:val="28"/>
        </w:rPr>
        <w:t>4</w:t>
      </w:r>
      <w:r w:rsidR="0083785E" w:rsidRPr="00890130">
        <w:rPr>
          <w:rFonts w:ascii="Times New Roman" w:hAnsi="Times New Roman" w:cs="Times New Roman"/>
          <w:sz w:val="28"/>
          <w:szCs w:val="28"/>
        </w:rPr>
        <w:t>.</w:t>
      </w:r>
      <w:r w:rsidRPr="00890130">
        <w:rPr>
          <w:rFonts w:ascii="Times New Roman" w:hAnsi="Times New Roman" w:cs="Times New Roman"/>
          <w:sz w:val="28"/>
          <w:szCs w:val="28"/>
        </w:rPr>
        <w:t>3</w:t>
      </w:r>
      <w:r w:rsidR="0083785E" w:rsidRPr="00890130">
        <w:rPr>
          <w:rFonts w:ascii="Times New Roman" w:hAnsi="Times New Roman" w:cs="Times New Roman"/>
          <w:sz w:val="28"/>
          <w:szCs w:val="28"/>
        </w:rPr>
        <w:t>. Участие органов местного самоуправления в развитии инновационного бизнеса путем организации и поддержки объектов инновационной инфраструктуры.</w:t>
      </w:r>
    </w:p>
    <w:p w:rsidR="0083785E" w:rsidRPr="00890130" w:rsidRDefault="00890130" w:rsidP="00890130">
      <w:pPr>
        <w:pStyle w:val="ad"/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90130">
        <w:rPr>
          <w:rFonts w:ascii="Times New Roman" w:hAnsi="Times New Roman" w:cs="Times New Roman"/>
          <w:bCs/>
          <w:sz w:val="28"/>
          <w:szCs w:val="28"/>
        </w:rPr>
        <w:t>5</w:t>
      </w:r>
      <w:r w:rsidR="0083785E" w:rsidRPr="00890130">
        <w:rPr>
          <w:rFonts w:ascii="Times New Roman" w:hAnsi="Times New Roman" w:cs="Times New Roman"/>
          <w:bCs/>
          <w:sz w:val="28"/>
          <w:szCs w:val="28"/>
        </w:rPr>
        <w:t xml:space="preserve">  цель: «Повышение качества жизни населения</w:t>
      </w:r>
      <w:r w:rsidR="0083785E" w:rsidRPr="0089013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3785E" w:rsidRPr="00890130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задачи:</w:t>
      </w:r>
    </w:p>
    <w:p w:rsidR="0083785E" w:rsidRPr="00890130" w:rsidRDefault="00890130" w:rsidP="00890130">
      <w:pPr>
        <w:pStyle w:val="ad"/>
        <w:tabs>
          <w:tab w:val="left" w:pos="851"/>
          <w:tab w:val="left" w:pos="1418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90130">
        <w:rPr>
          <w:rFonts w:ascii="Times New Roman" w:hAnsi="Times New Roman" w:cs="Times New Roman"/>
          <w:bCs/>
          <w:sz w:val="28"/>
          <w:szCs w:val="28"/>
        </w:rPr>
        <w:t>5.1.</w:t>
      </w:r>
      <w:r w:rsidR="0083785E" w:rsidRPr="00890130">
        <w:rPr>
          <w:rFonts w:ascii="Times New Roman" w:hAnsi="Times New Roman" w:cs="Times New Roman"/>
          <w:bCs/>
          <w:sz w:val="28"/>
          <w:szCs w:val="28"/>
        </w:rPr>
        <w:t xml:space="preserve"> Совершенствование дорожной деятельности, проведение ремонта и </w:t>
      </w:r>
      <w:proofErr w:type="gramStart"/>
      <w:r w:rsidR="0083785E" w:rsidRPr="00890130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proofErr w:type="gramEnd"/>
      <w:r w:rsidR="0083785E" w:rsidRPr="00890130">
        <w:rPr>
          <w:rFonts w:ascii="Times New Roman" w:hAnsi="Times New Roman" w:cs="Times New Roman"/>
          <w:bCs/>
          <w:sz w:val="28"/>
          <w:szCs w:val="28"/>
        </w:rPr>
        <w:t xml:space="preserve"> новых дорог.</w:t>
      </w:r>
    </w:p>
    <w:p w:rsidR="0083785E" w:rsidRPr="00890130" w:rsidRDefault="00890130" w:rsidP="00890130">
      <w:pPr>
        <w:pStyle w:val="ad"/>
        <w:tabs>
          <w:tab w:val="left" w:pos="851"/>
          <w:tab w:val="left" w:pos="1418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90130">
        <w:rPr>
          <w:rFonts w:ascii="Times New Roman" w:hAnsi="Times New Roman" w:cs="Times New Roman"/>
          <w:bCs/>
          <w:sz w:val="28"/>
          <w:szCs w:val="28"/>
        </w:rPr>
        <w:t>5.2</w:t>
      </w:r>
      <w:r w:rsidR="0083785E" w:rsidRPr="00890130">
        <w:rPr>
          <w:rFonts w:ascii="Times New Roman" w:hAnsi="Times New Roman" w:cs="Times New Roman"/>
          <w:bCs/>
          <w:sz w:val="28"/>
          <w:szCs w:val="28"/>
        </w:rPr>
        <w:t>. Развитие транспортной и социальной инфраструктур на территориях поселений.</w:t>
      </w:r>
    </w:p>
    <w:p w:rsidR="0083785E" w:rsidRPr="00890130" w:rsidRDefault="00890130" w:rsidP="00890130">
      <w:pPr>
        <w:pStyle w:val="ad"/>
        <w:tabs>
          <w:tab w:val="left" w:pos="851"/>
          <w:tab w:val="left" w:pos="1418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90130">
        <w:rPr>
          <w:rFonts w:ascii="Times New Roman" w:hAnsi="Times New Roman" w:cs="Times New Roman"/>
          <w:bCs/>
          <w:sz w:val="28"/>
          <w:szCs w:val="28"/>
        </w:rPr>
        <w:t>5.3</w:t>
      </w:r>
      <w:r w:rsidR="0083785E" w:rsidRPr="0089013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83785E" w:rsidRPr="00890130">
        <w:rPr>
          <w:rFonts w:ascii="Times New Roman" w:hAnsi="Times New Roman" w:cs="Times New Roman"/>
          <w:bCs/>
          <w:sz w:val="28"/>
          <w:szCs w:val="28"/>
        </w:rPr>
        <w:t>Совершенствование системы расселения, благоустройства и застройки сельских и городского поселений.</w:t>
      </w:r>
      <w:proofErr w:type="gramEnd"/>
    </w:p>
    <w:p w:rsidR="0083785E" w:rsidRPr="00890130" w:rsidRDefault="00890130" w:rsidP="00890130">
      <w:pPr>
        <w:pStyle w:val="ad"/>
        <w:tabs>
          <w:tab w:val="left" w:pos="851"/>
          <w:tab w:val="left" w:pos="1418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90130">
        <w:rPr>
          <w:rFonts w:ascii="Times New Roman" w:hAnsi="Times New Roman" w:cs="Times New Roman"/>
          <w:bCs/>
          <w:sz w:val="28"/>
          <w:szCs w:val="28"/>
        </w:rPr>
        <w:t>5.4</w:t>
      </w:r>
      <w:r w:rsidR="0083785E" w:rsidRPr="00890130">
        <w:rPr>
          <w:rFonts w:ascii="Times New Roman" w:hAnsi="Times New Roman" w:cs="Times New Roman"/>
          <w:bCs/>
          <w:sz w:val="28"/>
          <w:szCs w:val="28"/>
        </w:rPr>
        <w:t>. Осуществление рационального природопользования, охраны и использования объектов историко-культурного наследия, улучшение окружающей природной среды.</w:t>
      </w:r>
    </w:p>
    <w:p w:rsidR="00890130" w:rsidRDefault="009C3BF5" w:rsidP="00890130">
      <w:pPr>
        <w:pStyle w:val="ad"/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90130">
        <w:rPr>
          <w:rFonts w:ascii="Times New Roman" w:hAnsi="Times New Roman" w:cs="Times New Roman"/>
          <w:b/>
          <w:bCs/>
          <w:sz w:val="28"/>
          <w:szCs w:val="28"/>
        </w:rPr>
        <w:t xml:space="preserve">.3 </w:t>
      </w:r>
      <w:r w:rsidR="0083785E" w:rsidRPr="0083785E">
        <w:rPr>
          <w:rFonts w:ascii="Times New Roman" w:hAnsi="Times New Roman" w:cs="Times New Roman"/>
          <w:b/>
          <w:bCs/>
          <w:sz w:val="28"/>
          <w:szCs w:val="28"/>
        </w:rPr>
        <w:t>Ограничения реализации Стратегии</w:t>
      </w:r>
    </w:p>
    <w:p w:rsidR="0083785E" w:rsidRPr="0083785E" w:rsidRDefault="00890130" w:rsidP="0083785E">
      <w:pPr>
        <w:pStyle w:val="ad"/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ограничения </w:t>
      </w:r>
      <w:r w:rsidR="0083785E" w:rsidRPr="0083785E">
        <w:rPr>
          <w:rFonts w:ascii="Times New Roman" w:hAnsi="Times New Roman" w:cs="Times New Roman"/>
          <w:sz w:val="28"/>
          <w:szCs w:val="28"/>
        </w:rPr>
        <w:t xml:space="preserve">связаны напрямую с финансовой и иной обеспеченностью. При этом очень важно понимать, что финансовая обеспеченность доходной части бюджета напрямую зависит от качества работы субъектов всех уровней и каждого жителя. В этой работе особая роль управления процессом принадлежит органам местного самоуправления. </w:t>
      </w:r>
    </w:p>
    <w:p w:rsidR="0083785E" w:rsidRPr="0083785E" w:rsidRDefault="0083785E" w:rsidP="0083785E">
      <w:pPr>
        <w:pStyle w:val="ad"/>
        <w:tabs>
          <w:tab w:val="left" w:pos="89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785E">
        <w:rPr>
          <w:rFonts w:ascii="Times New Roman" w:hAnsi="Times New Roman" w:cs="Times New Roman"/>
          <w:sz w:val="28"/>
          <w:szCs w:val="28"/>
        </w:rPr>
        <w:t>Кроме того, для реализации задач стратегии по экономическим и социальным вопросам необходимо содействие территориальных федеральных органов государственной власти, представительных органов власти, хозяйствующих субъектов независимо от форм собственности.</w:t>
      </w:r>
    </w:p>
    <w:p w:rsidR="00C92A9B" w:rsidRPr="00EC7E38" w:rsidRDefault="00C92A9B" w:rsidP="00C915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A9B" w:rsidRDefault="00C92A9B" w:rsidP="008378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6715" w:rsidRDefault="00076715" w:rsidP="008378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6715" w:rsidRDefault="00076715" w:rsidP="008378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2A9B" w:rsidRDefault="009C3BF5" w:rsidP="00C915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4B6F1D">
        <w:rPr>
          <w:rFonts w:ascii="Times New Roman" w:hAnsi="Times New Roman" w:cs="Times New Roman"/>
          <w:b/>
          <w:sz w:val="28"/>
          <w:szCs w:val="28"/>
        </w:rPr>
        <w:t>.</w:t>
      </w:r>
      <w:r w:rsidR="00F17225">
        <w:rPr>
          <w:rFonts w:ascii="Times New Roman" w:hAnsi="Times New Roman" w:cs="Times New Roman"/>
          <w:b/>
          <w:sz w:val="28"/>
          <w:szCs w:val="28"/>
        </w:rPr>
        <w:t xml:space="preserve"> Ожидаемые результаты</w:t>
      </w:r>
    </w:p>
    <w:p w:rsidR="00F17225" w:rsidRPr="00F17225" w:rsidRDefault="00F17225" w:rsidP="00F17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225">
        <w:rPr>
          <w:rFonts w:ascii="Times New Roman" w:hAnsi="Times New Roman" w:cs="Times New Roman"/>
          <w:sz w:val="28"/>
          <w:szCs w:val="28"/>
        </w:rPr>
        <w:t>Основные индикаторы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17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225" w:rsidRDefault="00F17225" w:rsidP="00F17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225">
        <w:rPr>
          <w:rFonts w:ascii="Times New Roman" w:hAnsi="Times New Roman" w:cs="Times New Roman"/>
          <w:sz w:val="28"/>
          <w:szCs w:val="28"/>
        </w:rPr>
        <w:sym w:font="Symbol" w:char="F0B7"/>
      </w:r>
      <w:r w:rsidRPr="00F17225">
        <w:rPr>
          <w:rFonts w:ascii="Times New Roman" w:hAnsi="Times New Roman" w:cs="Times New Roman"/>
          <w:sz w:val="28"/>
          <w:szCs w:val="28"/>
        </w:rPr>
        <w:t xml:space="preserve"> Снижение доли граждан, живущих ниже уровня официального прожиточного минимума </w:t>
      </w:r>
    </w:p>
    <w:p w:rsidR="00F17225" w:rsidRDefault="00F17225" w:rsidP="00F17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225">
        <w:rPr>
          <w:rFonts w:ascii="Times New Roman" w:hAnsi="Times New Roman" w:cs="Times New Roman"/>
          <w:sz w:val="28"/>
          <w:szCs w:val="28"/>
        </w:rPr>
        <w:sym w:font="Symbol" w:char="F0B7"/>
      </w:r>
      <w:r w:rsidRPr="00F17225">
        <w:rPr>
          <w:rFonts w:ascii="Times New Roman" w:hAnsi="Times New Roman" w:cs="Times New Roman"/>
          <w:sz w:val="28"/>
          <w:szCs w:val="28"/>
        </w:rPr>
        <w:t xml:space="preserve"> Повышение социальной и экономической активности, рост занятости населения (прежде всего, в сфере малого бизнеса). Развитие кадрового потенциала </w:t>
      </w:r>
    </w:p>
    <w:p w:rsidR="00F17225" w:rsidRDefault="00F17225" w:rsidP="00F17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225">
        <w:rPr>
          <w:rFonts w:ascii="Times New Roman" w:hAnsi="Times New Roman" w:cs="Times New Roman"/>
          <w:sz w:val="28"/>
          <w:szCs w:val="28"/>
        </w:rPr>
        <w:sym w:font="Symbol" w:char="F0B7"/>
      </w:r>
      <w:r w:rsidRPr="00F17225">
        <w:rPr>
          <w:rFonts w:ascii="Times New Roman" w:hAnsi="Times New Roman" w:cs="Times New Roman"/>
          <w:sz w:val="28"/>
          <w:szCs w:val="28"/>
        </w:rPr>
        <w:t xml:space="preserve"> Рост количества и качества предоставляемых населению коммунальных услуг. Расширение зеленых зон и их обустройство, улучшение благоустройства жилых территорий </w:t>
      </w:r>
    </w:p>
    <w:p w:rsidR="00F17225" w:rsidRDefault="00F17225" w:rsidP="00F17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225">
        <w:rPr>
          <w:rFonts w:ascii="Times New Roman" w:hAnsi="Times New Roman" w:cs="Times New Roman"/>
          <w:sz w:val="28"/>
          <w:szCs w:val="28"/>
        </w:rPr>
        <w:sym w:font="Symbol" w:char="F0B7"/>
      </w:r>
      <w:r w:rsidRPr="00F17225">
        <w:rPr>
          <w:rFonts w:ascii="Times New Roman" w:hAnsi="Times New Roman" w:cs="Times New Roman"/>
          <w:sz w:val="28"/>
          <w:szCs w:val="28"/>
        </w:rPr>
        <w:t xml:space="preserve"> Формирование личностно ориентированных систем в образовании, здравоохранении и культуре </w:t>
      </w:r>
    </w:p>
    <w:p w:rsidR="00F17225" w:rsidRDefault="00F17225" w:rsidP="00F17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225">
        <w:rPr>
          <w:rFonts w:ascii="Times New Roman" w:hAnsi="Times New Roman" w:cs="Times New Roman"/>
          <w:sz w:val="28"/>
          <w:szCs w:val="28"/>
        </w:rPr>
        <w:sym w:font="Symbol" w:char="F0B7"/>
      </w:r>
      <w:r w:rsidRPr="00F17225">
        <w:rPr>
          <w:rFonts w:ascii="Times New Roman" w:hAnsi="Times New Roman" w:cs="Times New Roman"/>
          <w:sz w:val="28"/>
          <w:szCs w:val="28"/>
        </w:rPr>
        <w:t xml:space="preserve"> Рост собственных доходов бюджета </w:t>
      </w:r>
    </w:p>
    <w:p w:rsidR="00F17225" w:rsidRDefault="00F17225" w:rsidP="00F17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225">
        <w:rPr>
          <w:rFonts w:ascii="Times New Roman" w:hAnsi="Times New Roman" w:cs="Times New Roman"/>
          <w:sz w:val="28"/>
          <w:szCs w:val="28"/>
        </w:rPr>
        <w:sym w:font="Symbol" w:char="F0B7"/>
      </w:r>
      <w:r w:rsidRPr="00F17225">
        <w:rPr>
          <w:rFonts w:ascii="Times New Roman" w:hAnsi="Times New Roman" w:cs="Times New Roman"/>
          <w:sz w:val="28"/>
          <w:szCs w:val="28"/>
        </w:rPr>
        <w:t xml:space="preserve"> Повышение уровня инвестиционной активности предприятий района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2A9B" w:rsidRDefault="00F17225" w:rsidP="00F172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225">
        <w:rPr>
          <w:rFonts w:ascii="Times New Roman" w:hAnsi="Times New Roman" w:cs="Times New Roman"/>
          <w:sz w:val="28"/>
          <w:szCs w:val="28"/>
        </w:rPr>
        <w:t xml:space="preserve"> </w:t>
      </w:r>
      <w:r w:rsidRPr="00F17225">
        <w:rPr>
          <w:rFonts w:ascii="Times New Roman" w:hAnsi="Times New Roman" w:cs="Times New Roman"/>
          <w:sz w:val="28"/>
          <w:szCs w:val="28"/>
        </w:rPr>
        <w:sym w:font="Symbol" w:char="F0B7"/>
      </w:r>
      <w:r w:rsidRPr="00F17225">
        <w:rPr>
          <w:rFonts w:ascii="Times New Roman" w:hAnsi="Times New Roman" w:cs="Times New Roman"/>
          <w:sz w:val="28"/>
          <w:szCs w:val="28"/>
        </w:rPr>
        <w:t>Повышение эффективности деятельности органов местного самоуправления на основе улучшения взаимодействия власти, общественности и бизнеса.</w:t>
      </w:r>
      <w:r>
        <w:t xml:space="preserve"> </w:t>
      </w:r>
    </w:p>
    <w:p w:rsidR="00C92A9B" w:rsidRDefault="001F65C2" w:rsidP="00C915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tbl>
      <w:tblPr>
        <w:tblStyle w:val="af"/>
        <w:tblW w:w="0" w:type="auto"/>
        <w:tblLook w:val="04A0"/>
      </w:tblPr>
      <w:tblGrid>
        <w:gridCol w:w="3369"/>
        <w:gridCol w:w="1973"/>
        <w:gridCol w:w="1996"/>
        <w:gridCol w:w="2126"/>
      </w:tblGrid>
      <w:tr w:rsidR="00C57B38" w:rsidTr="00AB016B">
        <w:tc>
          <w:tcPr>
            <w:tcW w:w="3369" w:type="dxa"/>
          </w:tcPr>
          <w:p w:rsidR="00C57B38" w:rsidRPr="00CD39EE" w:rsidRDefault="00C57B38" w:rsidP="00CD39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973" w:type="dxa"/>
          </w:tcPr>
          <w:p w:rsidR="00C57B38" w:rsidRPr="00CD39EE" w:rsidRDefault="00C57B38" w:rsidP="00CD39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7864D5" w:rsidRPr="00CD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(отчет)</w:t>
            </w:r>
          </w:p>
        </w:tc>
        <w:tc>
          <w:tcPr>
            <w:tcW w:w="1996" w:type="dxa"/>
          </w:tcPr>
          <w:p w:rsidR="00C57B38" w:rsidRPr="00CD39EE" w:rsidRDefault="00C57B38" w:rsidP="00CD39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CD39EE">
              <w:rPr>
                <w:rFonts w:ascii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  <w:tc>
          <w:tcPr>
            <w:tcW w:w="2126" w:type="dxa"/>
          </w:tcPr>
          <w:p w:rsidR="00C57B38" w:rsidRPr="00CD39EE" w:rsidRDefault="00C57B38" w:rsidP="00CD39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E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="007864D5" w:rsidRPr="00CD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(прогноз)</w:t>
            </w:r>
          </w:p>
        </w:tc>
      </w:tr>
      <w:tr w:rsidR="00C57B38" w:rsidTr="00AB016B">
        <w:tc>
          <w:tcPr>
            <w:tcW w:w="3369" w:type="dxa"/>
          </w:tcPr>
          <w:p w:rsidR="00C57B38" w:rsidRPr="00CD39EE" w:rsidRDefault="00C57B38" w:rsidP="00CD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E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973" w:type="dxa"/>
          </w:tcPr>
          <w:p w:rsidR="00C57B38" w:rsidRPr="00CD39EE" w:rsidRDefault="00C57B38" w:rsidP="00CD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E">
              <w:rPr>
                <w:rFonts w:ascii="Times New Roman" w:hAnsi="Times New Roman" w:cs="Times New Roman"/>
                <w:sz w:val="24"/>
                <w:szCs w:val="24"/>
              </w:rPr>
              <w:t>35976,3</w:t>
            </w:r>
          </w:p>
        </w:tc>
        <w:tc>
          <w:tcPr>
            <w:tcW w:w="1996" w:type="dxa"/>
          </w:tcPr>
          <w:p w:rsidR="00C57B38" w:rsidRPr="00CD39EE" w:rsidRDefault="00C57B38" w:rsidP="00CD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E">
              <w:rPr>
                <w:rFonts w:ascii="Times New Roman" w:hAnsi="Times New Roman" w:cs="Times New Roman"/>
                <w:sz w:val="24"/>
                <w:szCs w:val="24"/>
              </w:rPr>
              <w:t>41061,6</w:t>
            </w:r>
          </w:p>
        </w:tc>
        <w:tc>
          <w:tcPr>
            <w:tcW w:w="2126" w:type="dxa"/>
          </w:tcPr>
          <w:p w:rsidR="00C57B38" w:rsidRPr="00CD39EE" w:rsidRDefault="00C57B38" w:rsidP="00CD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E">
              <w:rPr>
                <w:rFonts w:ascii="Times New Roman" w:hAnsi="Times New Roman" w:cs="Times New Roman"/>
                <w:sz w:val="24"/>
                <w:szCs w:val="24"/>
              </w:rPr>
              <w:t>123182,8</w:t>
            </w:r>
          </w:p>
        </w:tc>
      </w:tr>
      <w:tr w:rsidR="00C57B38" w:rsidTr="00AB016B">
        <w:tc>
          <w:tcPr>
            <w:tcW w:w="3369" w:type="dxa"/>
          </w:tcPr>
          <w:p w:rsidR="00C57B38" w:rsidRPr="00CD39EE" w:rsidRDefault="00C57B38" w:rsidP="00CD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E">
              <w:rPr>
                <w:rFonts w:ascii="Times New Roman" w:hAnsi="Times New Roman" w:cs="Times New Roman"/>
                <w:sz w:val="24"/>
                <w:szCs w:val="24"/>
              </w:rPr>
              <w:t xml:space="preserve">Объем валовой продукции сельского хозяйства во всех категориях хозяйств </w:t>
            </w:r>
          </w:p>
        </w:tc>
        <w:tc>
          <w:tcPr>
            <w:tcW w:w="1973" w:type="dxa"/>
          </w:tcPr>
          <w:p w:rsidR="00C57B38" w:rsidRPr="00CD39EE" w:rsidRDefault="00C57B38" w:rsidP="00CD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E">
              <w:rPr>
                <w:rFonts w:ascii="Times New Roman" w:hAnsi="Times New Roman" w:cs="Times New Roman"/>
                <w:sz w:val="24"/>
                <w:szCs w:val="24"/>
              </w:rPr>
              <w:t>4014,1</w:t>
            </w:r>
          </w:p>
        </w:tc>
        <w:tc>
          <w:tcPr>
            <w:tcW w:w="1996" w:type="dxa"/>
          </w:tcPr>
          <w:p w:rsidR="00C57B38" w:rsidRPr="00CD39EE" w:rsidRDefault="00C57B38" w:rsidP="00CD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E">
              <w:rPr>
                <w:rFonts w:ascii="Times New Roman" w:hAnsi="Times New Roman" w:cs="Times New Roman"/>
                <w:sz w:val="24"/>
                <w:szCs w:val="24"/>
              </w:rPr>
              <w:t>4966,9</w:t>
            </w:r>
          </w:p>
        </w:tc>
        <w:tc>
          <w:tcPr>
            <w:tcW w:w="2126" w:type="dxa"/>
          </w:tcPr>
          <w:p w:rsidR="00C57B38" w:rsidRPr="00CD39EE" w:rsidRDefault="00C57B38" w:rsidP="00CD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E">
              <w:rPr>
                <w:rFonts w:ascii="Times New Roman" w:hAnsi="Times New Roman" w:cs="Times New Roman"/>
                <w:sz w:val="24"/>
                <w:szCs w:val="24"/>
              </w:rPr>
              <w:t>14900,7</w:t>
            </w:r>
          </w:p>
        </w:tc>
      </w:tr>
      <w:tr w:rsidR="00C57B38" w:rsidTr="00AB016B">
        <w:tc>
          <w:tcPr>
            <w:tcW w:w="3369" w:type="dxa"/>
          </w:tcPr>
          <w:p w:rsidR="00C57B38" w:rsidRPr="00CD39EE" w:rsidRDefault="00C57B38" w:rsidP="00CD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E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973" w:type="dxa"/>
          </w:tcPr>
          <w:p w:rsidR="00C57B38" w:rsidRPr="00CD39EE" w:rsidRDefault="00C57B38" w:rsidP="00CD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E">
              <w:rPr>
                <w:rFonts w:ascii="Times New Roman" w:hAnsi="Times New Roman" w:cs="Times New Roman"/>
                <w:sz w:val="24"/>
                <w:szCs w:val="24"/>
              </w:rPr>
              <w:t>521543</w:t>
            </w:r>
          </w:p>
        </w:tc>
        <w:tc>
          <w:tcPr>
            <w:tcW w:w="1996" w:type="dxa"/>
          </w:tcPr>
          <w:p w:rsidR="00C57B38" w:rsidRPr="00CD39EE" w:rsidRDefault="007864D5" w:rsidP="00CD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E">
              <w:rPr>
                <w:rFonts w:ascii="Times New Roman" w:hAnsi="Times New Roman" w:cs="Times New Roman"/>
                <w:sz w:val="24"/>
                <w:szCs w:val="24"/>
              </w:rPr>
              <w:t>686260</w:t>
            </w:r>
          </w:p>
        </w:tc>
        <w:tc>
          <w:tcPr>
            <w:tcW w:w="2126" w:type="dxa"/>
          </w:tcPr>
          <w:p w:rsidR="00C57B38" w:rsidRPr="00CD39EE" w:rsidRDefault="007864D5" w:rsidP="00CD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E">
              <w:rPr>
                <w:rFonts w:ascii="Times New Roman" w:hAnsi="Times New Roman" w:cs="Times New Roman"/>
                <w:sz w:val="24"/>
                <w:szCs w:val="24"/>
              </w:rPr>
              <w:t>2058780</w:t>
            </w:r>
          </w:p>
        </w:tc>
      </w:tr>
      <w:tr w:rsidR="00C57B38" w:rsidTr="00AB016B">
        <w:tc>
          <w:tcPr>
            <w:tcW w:w="3369" w:type="dxa"/>
          </w:tcPr>
          <w:p w:rsidR="00C57B38" w:rsidRPr="00CD39EE" w:rsidRDefault="007864D5" w:rsidP="00CD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E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973" w:type="dxa"/>
          </w:tcPr>
          <w:p w:rsidR="00C57B38" w:rsidRPr="00CD39EE" w:rsidRDefault="007864D5" w:rsidP="00CD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E">
              <w:rPr>
                <w:rFonts w:ascii="Times New Roman" w:hAnsi="Times New Roman" w:cs="Times New Roman"/>
                <w:sz w:val="24"/>
                <w:szCs w:val="24"/>
              </w:rPr>
              <w:t>25108</w:t>
            </w:r>
          </w:p>
        </w:tc>
        <w:tc>
          <w:tcPr>
            <w:tcW w:w="1996" w:type="dxa"/>
          </w:tcPr>
          <w:p w:rsidR="00C57B38" w:rsidRPr="00CD39EE" w:rsidRDefault="007864D5" w:rsidP="00CD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E">
              <w:rPr>
                <w:rFonts w:ascii="Times New Roman" w:hAnsi="Times New Roman" w:cs="Times New Roman"/>
                <w:sz w:val="24"/>
                <w:szCs w:val="24"/>
              </w:rPr>
              <w:t>32010</w:t>
            </w:r>
          </w:p>
        </w:tc>
        <w:tc>
          <w:tcPr>
            <w:tcW w:w="2126" w:type="dxa"/>
          </w:tcPr>
          <w:p w:rsidR="00C57B38" w:rsidRPr="00CD39EE" w:rsidRDefault="007864D5" w:rsidP="00CD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E">
              <w:rPr>
                <w:rFonts w:ascii="Times New Roman" w:hAnsi="Times New Roman" w:cs="Times New Roman"/>
                <w:sz w:val="24"/>
                <w:szCs w:val="24"/>
              </w:rPr>
              <w:t>96029</w:t>
            </w:r>
          </w:p>
        </w:tc>
      </w:tr>
      <w:tr w:rsidR="00C57B38" w:rsidTr="00AB016B">
        <w:tc>
          <w:tcPr>
            <w:tcW w:w="3369" w:type="dxa"/>
          </w:tcPr>
          <w:p w:rsidR="00C57B38" w:rsidRPr="00CD39EE" w:rsidRDefault="007864D5" w:rsidP="00CD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973" w:type="dxa"/>
          </w:tcPr>
          <w:p w:rsidR="00C57B38" w:rsidRPr="00CD39EE" w:rsidRDefault="007864D5" w:rsidP="00CD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E">
              <w:rPr>
                <w:rFonts w:ascii="Times New Roman" w:hAnsi="Times New Roman" w:cs="Times New Roman"/>
                <w:sz w:val="24"/>
                <w:szCs w:val="24"/>
              </w:rPr>
              <w:t>18801</w:t>
            </w:r>
          </w:p>
        </w:tc>
        <w:tc>
          <w:tcPr>
            <w:tcW w:w="1996" w:type="dxa"/>
          </w:tcPr>
          <w:p w:rsidR="00C57B38" w:rsidRPr="00CD39EE" w:rsidRDefault="007864D5" w:rsidP="00CD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E">
              <w:rPr>
                <w:rFonts w:ascii="Times New Roman" w:hAnsi="Times New Roman" w:cs="Times New Roman"/>
                <w:sz w:val="24"/>
                <w:szCs w:val="24"/>
              </w:rPr>
              <w:t>23463</w:t>
            </w:r>
          </w:p>
        </w:tc>
        <w:tc>
          <w:tcPr>
            <w:tcW w:w="2126" w:type="dxa"/>
          </w:tcPr>
          <w:p w:rsidR="00C57B38" w:rsidRPr="00CD39EE" w:rsidRDefault="007864D5" w:rsidP="00CD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E">
              <w:rPr>
                <w:rFonts w:ascii="Times New Roman" w:hAnsi="Times New Roman" w:cs="Times New Roman"/>
                <w:sz w:val="24"/>
                <w:szCs w:val="24"/>
              </w:rPr>
              <w:t>32788,9</w:t>
            </w:r>
          </w:p>
        </w:tc>
      </w:tr>
    </w:tbl>
    <w:p w:rsidR="00AB016B" w:rsidRPr="00AB016B" w:rsidRDefault="009C3BF5" w:rsidP="00AB01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B016B" w:rsidRPr="00AB016B">
        <w:rPr>
          <w:rFonts w:ascii="Times New Roman" w:hAnsi="Times New Roman" w:cs="Times New Roman"/>
          <w:b/>
          <w:sz w:val="28"/>
          <w:szCs w:val="28"/>
        </w:rPr>
        <w:t xml:space="preserve"> Механизмы реализации Стратегии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lastRenderedPageBreak/>
        <w:t>Трудность реализации Стратегии обусловлена ее многокомпонентностью, сложностью и рекомендательным характером. Практика управления реализацией задач и направлений стратегического развития территории показывает, что их достижение во многом зависит от способности органов государственной власти выстроить эффективный механизм принятия и реализации решений, направленных на достижение стратегических целей. Поэтому четкость механизма реализации Стратегии является одним из важнейших требований к документу.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 Исходя из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Перелюбского </w:t>
      </w:r>
      <w:r w:rsidRPr="00AB016B">
        <w:rPr>
          <w:rFonts w:ascii="Times New Roman" w:hAnsi="Times New Roman" w:cs="Times New Roman"/>
          <w:sz w:val="28"/>
          <w:szCs w:val="28"/>
        </w:rPr>
        <w:t xml:space="preserve">муниципального района до 2030 года, механизм реализации должен включать в себя три группы необходимых мер: организационные, кадровые, правовые, финансовые. </w:t>
      </w:r>
    </w:p>
    <w:p w:rsidR="00AB016B" w:rsidRPr="00AB016B" w:rsidRDefault="009C3BF5" w:rsidP="00AB01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B016B" w:rsidRPr="00AB016B">
        <w:rPr>
          <w:rFonts w:ascii="Times New Roman" w:hAnsi="Times New Roman" w:cs="Times New Roman"/>
          <w:b/>
          <w:sz w:val="28"/>
          <w:szCs w:val="28"/>
        </w:rPr>
        <w:t>.1 Организационные механизмы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>Организационные меры определяют постоянно воспроизводимые схемы разработки, обсуждения и пропаганды Стратегии социально- экономич</w:t>
      </w:r>
      <w:r>
        <w:rPr>
          <w:rFonts w:ascii="Times New Roman" w:hAnsi="Times New Roman" w:cs="Times New Roman"/>
          <w:sz w:val="28"/>
          <w:szCs w:val="28"/>
        </w:rPr>
        <w:t>еского развития муниципального района</w:t>
      </w:r>
      <w:r w:rsidRPr="00AB016B">
        <w:rPr>
          <w:rFonts w:ascii="Times New Roman" w:hAnsi="Times New Roman" w:cs="Times New Roman"/>
          <w:sz w:val="28"/>
          <w:szCs w:val="28"/>
        </w:rPr>
        <w:t xml:space="preserve">, обеспечивают реализацию стратегических целей и задач, а так же </w:t>
      </w:r>
      <w:proofErr w:type="gramStart"/>
      <w:r w:rsidRPr="00AB01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016B">
        <w:rPr>
          <w:rFonts w:ascii="Times New Roman" w:hAnsi="Times New Roman" w:cs="Times New Roman"/>
          <w:sz w:val="28"/>
          <w:szCs w:val="28"/>
        </w:rPr>
        <w:t xml:space="preserve"> соблюдением всех установленных процедур. На различных этапах разработки и реализации Стратегии задействованы разные группы участников: в разработке и утверждении Стратегии, стратегических программ и проектов – Координационный совет, Экспертный; в реализации Стратегии, стратегических программ и проектов – орган текущего управления и непосредственные исполнители. 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Организационные меры по реализации Стратегии представлены следующими направлениями: 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1. Распределение функций по управлению реализацией Стратегии внутри органов местного самоуправления (мониторинг и контроль соответствия реализуемых мероприятий сопутствующих стратегических проектов основным положениям Стратегии). 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2. Создание внутренних и внешних структур управления. 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3. Активная работа с внешними агентами развития: 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lastRenderedPageBreak/>
        <w:t>3.1 Развитие механизмов государственн</w:t>
      </w:r>
      <w:proofErr w:type="gramStart"/>
      <w:r w:rsidRPr="00AB016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B016B">
        <w:rPr>
          <w:rFonts w:ascii="Times New Roman" w:hAnsi="Times New Roman" w:cs="Times New Roman"/>
          <w:sz w:val="28"/>
          <w:szCs w:val="28"/>
        </w:rPr>
        <w:t xml:space="preserve"> частного и </w:t>
      </w:r>
      <w:proofErr w:type="spellStart"/>
      <w:r w:rsidRPr="00AB016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B016B">
        <w:rPr>
          <w:rFonts w:ascii="Times New Roman" w:hAnsi="Times New Roman" w:cs="Times New Roman"/>
          <w:sz w:val="28"/>
          <w:szCs w:val="28"/>
        </w:rPr>
        <w:t>- частного партнерства в приоритетных направлениях развития муниципального образования (при реализации инфраструктурных, социальных и других общественно значимых стратегических проектов).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 3.2 Поддержка малого и среднего предпринимательства в секторах экономики, задействованных в реализации стратегических проектов. 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3.3 Создание муниципальной инновационной системы, интегрирующей систему научных исследований и разработок, профессиональное образование, инжиниринговый бизнес, инновационную инфраструктуру, институты рынка интеллектуальной собственности, механизмы стимулирования инноваций. 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4. Совершенствование программно-целевого планирования и формирование в Минусинском районе новых муниципальных целевых программ по стратегическим направлениям и приоритетам. </w:t>
      </w:r>
    </w:p>
    <w:p w:rsidR="00AB016B" w:rsidRPr="00AB016B" w:rsidRDefault="009C3BF5" w:rsidP="00AB01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B016B" w:rsidRPr="00AB016B">
        <w:rPr>
          <w:rFonts w:ascii="Times New Roman" w:hAnsi="Times New Roman" w:cs="Times New Roman"/>
          <w:b/>
          <w:sz w:val="28"/>
          <w:szCs w:val="28"/>
        </w:rPr>
        <w:t>.2 Кадровые механизмы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Качество жизни граждан во многом зависит от уровня подготовленности кадров в органах местного самоуправления. Кадровая политика </w:t>
      </w:r>
      <w:r>
        <w:rPr>
          <w:rFonts w:ascii="Times New Roman" w:hAnsi="Times New Roman" w:cs="Times New Roman"/>
          <w:sz w:val="28"/>
          <w:szCs w:val="28"/>
        </w:rPr>
        <w:t xml:space="preserve">Перелюбского </w:t>
      </w:r>
      <w:r w:rsidRPr="00AB016B">
        <w:rPr>
          <w:rFonts w:ascii="Times New Roman" w:hAnsi="Times New Roman" w:cs="Times New Roman"/>
          <w:sz w:val="28"/>
          <w:szCs w:val="28"/>
        </w:rPr>
        <w:t xml:space="preserve">района будет проводиться по следующим направлениям: 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формирование кадрового резерва для органов местного самоуправления; 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оказание содействия образовательным учреждениям района в подготовке квалифицированных кадров для дальнейшей их работы в органах местного самоуправления; 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разработка и реализация целевых программ района по переподготовке управленческих кадров, осуществляющих свою деятельность в органах местного самоуправления; содействие переподготовке кадров для агропромышленных учреждений и предприятий района; содействие в трудоустройстве граждан с ограниченными физическими возможностями.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16B">
        <w:rPr>
          <w:rFonts w:ascii="Times New Roman" w:hAnsi="Times New Roman" w:cs="Times New Roman"/>
          <w:sz w:val="28"/>
          <w:szCs w:val="28"/>
        </w:rPr>
        <w:t xml:space="preserve">Важной составляющей в кадровой политике района может стать системность в оценке работы руководителей и работников органов местного </w:t>
      </w:r>
      <w:r w:rsidRPr="00AB016B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и подведомственных им муниципальных учреждений. С этой целью необходимо разработать методику оценки деятельности и положения о конкурсах «Лучший муниципальный служащий», «Лучший руководитель муниципального учреждения» и т.д. </w:t>
      </w:r>
      <w:proofErr w:type="gramStart"/>
      <w:r w:rsidRPr="00AB01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016B">
        <w:rPr>
          <w:rFonts w:ascii="Times New Roman" w:hAnsi="Times New Roman" w:cs="Times New Roman"/>
          <w:sz w:val="28"/>
          <w:szCs w:val="28"/>
        </w:rPr>
        <w:t xml:space="preserve"> качеством работы руководителей муниципальных учреждений - одно из важных направлений кадровой политики. 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Основой контроля должно стать качественное исполнение муниципального задания. 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Основными направлениями кадровой политики в отношении муниципальных служащих района являются: 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повышение качества проводимых конкурсов на замещение вакантных должностей муниципальной службы; 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формирование кадрового резерва для замещения должностей муниципальной службы на конкурсной основе; 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обучение муниципальных служащих в соответствии с областными и районными целевыми программами; регулярная оценка профессиональной служебной деятельности в форме аттестации; 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 оптимизация штатной численности, денежного содержания и льгот для муниципальных служащих; 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регламентация служебной деятельности в форме должностных регламентов и административных регламентов предоставления государственных и муниципальных услуг, исполнения государственных и муниципальных функций. 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кадровой политики в отношении муниципальных служащих является реализация </w:t>
      </w:r>
      <w:proofErr w:type="spellStart"/>
      <w:r w:rsidRPr="00AB016B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AB016B">
        <w:rPr>
          <w:rFonts w:ascii="Times New Roman" w:hAnsi="Times New Roman" w:cs="Times New Roman"/>
          <w:sz w:val="28"/>
          <w:szCs w:val="28"/>
        </w:rPr>
        <w:t xml:space="preserve"> законодательства, в том числе: 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работа комиссий по соблюдению требований к служебному поведению муниципальных служащих района и урегулированию конфликта интересов; предоставление сведений о доходах, об имуществе и обязательствах имущественного характера; 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lastRenderedPageBreak/>
        <w:t xml:space="preserve">проверка соблюдения запретов и ограничений, связанных с муниципальной службой. </w:t>
      </w:r>
    </w:p>
    <w:p w:rsidR="00AB016B" w:rsidRPr="00AB016B" w:rsidRDefault="009C3BF5" w:rsidP="00AB01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B016B" w:rsidRPr="00AB016B">
        <w:rPr>
          <w:rFonts w:ascii="Times New Roman" w:hAnsi="Times New Roman" w:cs="Times New Roman"/>
          <w:b/>
          <w:sz w:val="28"/>
          <w:szCs w:val="28"/>
        </w:rPr>
        <w:t>.3 Правовые механизмы</w:t>
      </w:r>
    </w:p>
    <w:p w:rsidR="003826E1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Правовые меры включают в себя определение приоритетов нормативной правовой деятельности, формирование пакета решений, регламентирующих процесс реализации Стратегии, а также организацию мониторинга их исполнения. </w:t>
      </w:r>
    </w:p>
    <w:p w:rsidR="00AB016B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>Поскольку система стратегического планирования развития района основывается на комплексном программно</w:t>
      </w:r>
      <w:r w:rsidR="003826E1">
        <w:rPr>
          <w:rFonts w:ascii="Times New Roman" w:hAnsi="Times New Roman" w:cs="Times New Roman"/>
          <w:sz w:val="28"/>
          <w:szCs w:val="28"/>
        </w:rPr>
        <w:t xml:space="preserve"> </w:t>
      </w:r>
      <w:r w:rsidRPr="00AB016B">
        <w:rPr>
          <w:rFonts w:ascii="Times New Roman" w:hAnsi="Times New Roman" w:cs="Times New Roman"/>
          <w:sz w:val="28"/>
          <w:szCs w:val="28"/>
        </w:rPr>
        <w:t xml:space="preserve">- целевом подходе, то следует учитывать взаимосвязанные документы: регионального уровня: Стратегия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AB016B">
        <w:rPr>
          <w:rFonts w:ascii="Times New Roman" w:hAnsi="Times New Roman" w:cs="Times New Roman"/>
          <w:sz w:val="28"/>
          <w:szCs w:val="28"/>
        </w:rPr>
        <w:t>до 2030 года, законы о бюджете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AB016B">
        <w:rPr>
          <w:rFonts w:ascii="Times New Roman" w:hAnsi="Times New Roman" w:cs="Times New Roman"/>
          <w:sz w:val="28"/>
          <w:szCs w:val="28"/>
        </w:rPr>
        <w:t xml:space="preserve">, региональные целевые программы 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AB01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26E1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муниципального уровня: перспективный финансовый план среднесрочного развития </w:t>
      </w:r>
      <w:r w:rsidR="003826E1">
        <w:rPr>
          <w:rFonts w:ascii="Times New Roman" w:hAnsi="Times New Roman" w:cs="Times New Roman"/>
          <w:sz w:val="28"/>
          <w:szCs w:val="28"/>
        </w:rPr>
        <w:t xml:space="preserve">Перелюбского </w:t>
      </w:r>
      <w:r w:rsidRPr="00AB016B">
        <w:rPr>
          <w:rFonts w:ascii="Times New Roman" w:hAnsi="Times New Roman" w:cs="Times New Roman"/>
          <w:sz w:val="28"/>
          <w:szCs w:val="28"/>
        </w:rPr>
        <w:t xml:space="preserve">муниципального района, муниципальные программы социально-экономического развития и муниципальные целевые программы </w:t>
      </w:r>
      <w:r w:rsidR="003826E1">
        <w:rPr>
          <w:rFonts w:ascii="Times New Roman" w:hAnsi="Times New Roman" w:cs="Times New Roman"/>
          <w:sz w:val="28"/>
          <w:szCs w:val="28"/>
        </w:rPr>
        <w:t xml:space="preserve">Перелюбского </w:t>
      </w:r>
      <w:r w:rsidRPr="00AB016B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Start"/>
      <w:r w:rsidR="003826E1">
        <w:rPr>
          <w:rFonts w:ascii="Times New Roman" w:hAnsi="Times New Roman" w:cs="Times New Roman"/>
          <w:sz w:val="28"/>
          <w:szCs w:val="28"/>
        </w:rPr>
        <w:t xml:space="preserve"> </w:t>
      </w:r>
      <w:r w:rsidRPr="00AB01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016B">
        <w:rPr>
          <w:rFonts w:ascii="Times New Roman" w:hAnsi="Times New Roman" w:cs="Times New Roman"/>
          <w:sz w:val="28"/>
          <w:szCs w:val="28"/>
        </w:rPr>
        <w:t xml:space="preserve"> Совершенствование нормативной правовой базы должно осуществляться с учетом как федерального, так и регионального законодательства и выделяемых ими стратегических направлений. </w:t>
      </w:r>
    </w:p>
    <w:p w:rsidR="003826E1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>Основными правовыми мерами являются:</w:t>
      </w:r>
    </w:p>
    <w:p w:rsidR="003826E1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 реализация федеральных и регион</w:t>
      </w:r>
      <w:r w:rsidR="003826E1">
        <w:rPr>
          <w:rFonts w:ascii="Times New Roman" w:hAnsi="Times New Roman" w:cs="Times New Roman"/>
          <w:sz w:val="28"/>
          <w:szCs w:val="28"/>
        </w:rPr>
        <w:t>альных институциональных реформ;</w:t>
      </w:r>
    </w:p>
    <w:p w:rsidR="003826E1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 административной, бюджетной и иных реформ, в том числе внедрение механизмов </w:t>
      </w:r>
      <w:proofErr w:type="gramStart"/>
      <w:r w:rsidRPr="00AB016B">
        <w:rPr>
          <w:rFonts w:ascii="Times New Roman" w:hAnsi="Times New Roman" w:cs="Times New Roman"/>
          <w:sz w:val="28"/>
          <w:szCs w:val="28"/>
        </w:rPr>
        <w:t>повышения эффективности деятельности органов местного самоуправления</w:t>
      </w:r>
      <w:proofErr w:type="gramEnd"/>
      <w:r w:rsidRPr="00AB01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26E1" w:rsidRDefault="00AB016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законодательная поддержка организационной и финансово-экономической деятельности. </w:t>
      </w:r>
    </w:p>
    <w:p w:rsidR="003826E1" w:rsidRPr="003826E1" w:rsidRDefault="009C3BF5" w:rsidP="003826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B016B" w:rsidRPr="003826E1">
        <w:rPr>
          <w:rFonts w:ascii="Times New Roman" w:hAnsi="Times New Roman" w:cs="Times New Roman"/>
          <w:b/>
          <w:sz w:val="28"/>
          <w:szCs w:val="28"/>
        </w:rPr>
        <w:t>.4 Финансовые механизмы</w:t>
      </w:r>
    </w:p>
    <w:p w:rsidR="003826E1" w:rsidRDefault="00AB016B" w:rsidP="00382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Финансовые механизмы реализации Стратегии нацелены на создание благоприятных условий для ведения предпринимательской деятельности в  </w:t>
      </w:r>
      <w:r w:rsidRPr="00AB016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образовании, формирование благоприятного инвестиционного климата. </w:t>
      </w:r>
    </w:p>
    <w:p w:rsidR="003826E1" w:rsidRDefault="00AB016B" w:rsidP="00382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>Финансовые механизмы предусматривают следующие действия:</w:t>
      </w:r>
    </w:p>
    <w:p w:rsidR="003826E1" w:rsidRDefault="00AB016B" w:rsidP="00382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 осуществление налоговой политики, направленной на улучшение инвестиционного климата в базовых секторах экономики; </w:t>
      </w:r>
    </w:p>
    <w:p w:rsidR="003826E1" w:rsidRDefault="00AB016B" w:rsidP="00382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формирование кредитной и долговой политики; </w:t>
      </w:r>
    </w:p>
    <w:p w:rsidR="003826E1" w:rsidRDefault="00AB016B" w:rsidP="00382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реализация бюджетной политики, позволяющей наращивать бюджетный потенциал района: </w:t>
      </w:r>
    </w:p>
    <w:p w:rsidR="003826E1" w:rsidRDefault="00AB016B" w:rsidP="00382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программно-целевое планирование: </w:t>
      </w:r>
    </w:p>
    <w:p w:rsidR="003826E1" w:rsidRDefault="00AB016B" w:rsidP="00382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>адаптация муниципальных целевых программ к приоритетам, целям и задачам Стратегии социально</w:t>
      </w:r>
      <w:r w:rsidR="006C382D">
        <w:rPr>
          <w:rFonts w:ascii="Times New Roman" w:hAnsi="Times New Roman" w:cs="Times New Roman"/>
          <w:sz w:val="28"/>
          <w:szCs w:val="28"/>
        </w:rPr>
        <w:t xml:space="preserve"> </w:t>
      </w:r>
      <w:r w:rsidRPr="00AB016B">
        <w:rPr>
          <w:rFonts w:ascii="Times New Roman" w:hAnsi="Times New Roman" w:cs="Times New Roman"/>
          <w:sz w:val="28"/>
          <w:szCs w:val="28"/>
        </w:rPr>
        <w:t xml:space="preserve">- экономического развития </w:t>
      </w:r>
      <w:r w:rsidR="003826E1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AB016B">
        <w:rPr>
          <w:rFonts w:ascii="Times New Roman" w:hAnsi="Times New Roman" w:cs="Times New Roman"/>
          <w:sz w:val="28"/>
          <w:szCs w:val="28"/>
        </w:rPr>
        <w:t xml:space="preserve">до 2030 года, а так же повышение эффективности программно-целевого бюджета; </w:t>
      </w:r>
    </w:p>
    <w:p w:rsidR="003826E1" w:rsidRDefault="006C382D" w:rsidP="00382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B016B" w:rsidRPr="00AB016B">
        <w:rPr>
          <w:rFonts w:ascii="Times New Roman" w:hAnsi="Times New Roman" w:cs="Times New Roman"/>
          <w:sz w:val="28"/>
          <w:szCs w:val="28"/>
        </w:rPr>
        <w:t xml:space="preserve">окращение уровня </w:t>
      </w:r>
      <w:proofErr w:type="spellStart"/>
      <w:r w:rsidR="00AB016B" w:rsidRPr="00AB016B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="00AB016B" w:rsidRPr="00AB016B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образования; </w:t>
      </w:r>
    </w:p>
    <w:p w:rsidR="003826E1" w:rsidRDefault="00AB016B" w:rsidP="00382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gramStart"/>
      <w:r w:rsidRPr="00AB01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B016B">
        <w:rPr>
          <w:rFonts w:ascii="Times New Roman" w:hAnsi="Times New Roman" w:cs="Times New Roman"/>
          <w:sz w:val="28"/>
          <w:szCs w:val="28"/>
        </w:rPr>
        <w:t xml:space="preserve"> использованием бюджетных средств и их концентрация на решении приоритетных задач; </w:t>
      </w:r>
    </w:p>
    <w:p w:rsidR="003826E1" w:rsidRDefault="00AB016B" w:rsidP="00382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мониторинг и оценка возможностей новых инструментов привлечения инвестиций; </w:t>
      </w:r>
    </w:p>
    <w:p w:rsidR="003826E1" w:rsidRDefault="00AB016B" w:rsidP="00382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привлечение внебюджетных источников финансирования, в том числе посредством развития ипотечного жилищного кредитования, образовательных кредитов, лизинговой деятельности, субсидирования процентной ставки по кредитам коммерческих банков, привлечение частного капитала на территорию района, активного участия в проектах международных организаций; </w:t>
      </w:r>
    </w:p>
    <w:p w:rsidR="003826E1" w:rsidRDefault="00AB016B" w:rsidP="00382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повышение эффективности размещения заказов на поставки товаров, выполнение работ, оказание услуг на конкурсной основе в соответствии с федеральными и региональными законами; </w:t>
      </w:r>
    </w:p>
    <w:p w:rsidR="003826E1" w:rsidRDefault="00AB016B" w:rsidP="00382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развитие механизмов </w:t>
      </w:r>
      <w:proofErr w:type="spellStart"/>
      <w:r w:rsidRPr="00AB016B">
        <w:rPr>
          <w:rFonts w:ascii="Times New Roman" w:hAnsi="Times New Roman" w:cs="Times New Roman"/>
          <w:sz w:val="28"/>
          <w:szCs w:val="28"/>
        </w:rPr>
        <w:t>частно-государственного</w:t>
      </w:r>
      <w:proofErr w:type="spellEnd"/>
      <w:r w:rsidRPr="00AB016B">
        <w:rPr>
          <w:rFonts w:ascii="Times New Roman" w:hAnsi="Times New Roman" w:cs="Times New Roman"/>
          <w:sz w:val="28"/>
          <w:szCs w:val="28"/>
        </w:rPr>
        <w:t xml:space="preserve"> партнерства в реализации перспективных экономических и социально значимых инвестиционных проектов; </w:t>
      </w:r>
    </w:p>
    <w:p w:rsidR="003826E1" w:rsidRDefault="00AB016B" w:rsidP="00382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lastRenderedPageBreak/>
        <w:t xml:space="preserve">рациональное применение </w:t>
      </w:r>
      <w:proofErr w:type="gramStart"/>
      <w:r w:rsidRPr="00AB016B">
        <w:rPr>
          <w:rFonts w:ascii="Times New Roman" w:hAnsi="Times New Roman" w:cs="Times New Roman"/>
          <w:sz w:val="28"/>
          <w:szCs w:val="28"/>
        </w:rPr>
        <w:t>экономических методов</w:t>
      </w:r>
      <w:proofErr w:type="gramEnd"/>
      <w:r w:rsidRPr="00AB016B">
        <w:rPr>
          <w:rFonts w:ascii="Times New Roman" w:hAnsi="Times New Roman" w:cs="Times New Roman"/>
          <w:sz w:val="28"/>
          <w:szCs w:val="28"/>
        </w:rPr>
        <w:t xml:space="preserve"> регулирования, направленных на создание благоприятных условий для активизации предпринимательской и инвестиционной деятельности, развития </w:t>
      </w:r>
      <w:proofErr w:type="spellStart"/>
      <w:r w:rsidRPr="00AB016B">
        <w:rPr>
          <w:rFonts w:ascii="Times New Roman" w:hAnsi="Times New Roman" w:cs="Times New Roman"/>
          <w:sz w:val="28"/>
          <w:szCs w:val="28"/>
        </w:rPr>
        <w:t>инвестопроводящей</w:t>
      </w:r>
      <w:proofErr w:type="spellEnd"/>
      <w:r w:rsidRPr="00AB016B">
        <w:rPr>
          <w:rFonts w:ascii="Times New Roman" w:hAnsi="Times New Roman" w:cs="Times New Roman"/>
          <w:sz w:val="28"/>
          <w:szCs w:val="28"/>
        </w:rPr>
        <w:t xml:space="preserve"> инфраструктуры, внедрения инноваций, развития добросовестной конкуренции на товарных финансовых рынках; </w:t>
      </w:r>
    </w:p>
    <w:p w:rsidR="003826E1" w:rsidRDefault="00AB016B" w:rsidP="00382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ежегодное проведение комплексной оценки уровня социально- экономического развития муниципального образования. </w:t>
      </w:r>
    </w:p>
    <w:p w:rsidR="003826E1" w:rsidRDefault="00AB016B" w:rsidP="00382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Реализация Стратегии в зависимости от целей и задач стратегических программ и проектов предполагает привлечение различных источников финансирования, в том числе: </w:t>
      </w:r>
    </w:p>
    <w:p w:rsidR="003826E1" w:rsidRDefault="00AB016B" w:rsidP="00382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федерального бюджета и бюджетов государственных внебюджетных фондов Российской Федерации; </w:t>
      </w:r>
    </w:p>
    <w:p w:rsidR="003826E1" w:rsidRDefault="00AB016B" w:rsidP="00382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>бюджет</w:t>
      </w:r>
      <w:r w:rsidR="003826E1">
        <w:rPr>
          <w:rFonts w:ascii="Times New Roman" w:hAnsi="Times New Roman" w:cs="Times New Roman"/>
          <w:sz w:val="28"/>
          <w:szCs w:val="28"/>
        </w:rPr>
        <w:t>а Саратовской области</w:t>
      </w:r>
      <w:r w:rsidRPr="00AB01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26E1" w:rsidRDefault="00AB016B" w:rsidP="00382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местного бюджета; </w:t>
      </w:r>
    </w:p>
    <w:p w:rsidR="003826E1" w:rsidRDefault="00AB016B" w:rsidP="00382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частного капитала; </w:t>
      </w:r>
    </w:p>
    <w:p w:rsidR="00C92A9B" w:rsidRPr="00AB016B" w:rsidRDefault="00AB016B" w:rsidP="003826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16B">
        <w:rPr>
          <w:rFonts w:ascii="Times New Roman" w:hAnsi="Times New Roman" w:cs="Times New Roman"/>
          <w:sz w:val="28"/>
          <w:szCs w:val="28"/>
        </w:rPr>
        <w:t xml:space="preserve">смешанного </w:t>
      </w:r>
      <w:proofErr w:type="spellStart"/>
      <w:r w:rsidRPr="00AB016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B0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16B">
        <w:rPr>
          <w:rFonts w:ascii="Times New Roman" w:hAnsi="Times New Roman" w:cs="Times New Roman"/>
          <w:sz w:val="28"/>
          <w:szCs w:val="28"/>
        </w:rPr>
        <w:t>частно-государственного</w:t>
      </w:r>
      <w:proofErr w:type="spellEnd"/>
      <w:r w:rsidRPr="00AB016B">
        <w:rPr>
          <w:rFonts w:ascii="Times New Roman" w:hAnsi="Times New Roman" w:cs="Times New Roman"/>
          <w:sz w:val="28"/>
          <w:szCs w:val="28"/>
        </w:rPr>
        <w:t xml:space="preserve"> партнерства.</w:t>
      </w:r>
    </w:p>
    <w:p w:rsidR="00C92A9B" w:rsidRPr="00AB016B" w:rsidRDefault="00C92A9B" w:rsidP="00AB01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A9B" w:rsidRDefault="00C92A9B" w:rsidP="00C915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A9B" w:rsidRDefault="00C92A9B" w:rsidP="00C915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AA" w:rsidRDefault="00404AAA" w:rsidP="00C915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AA" w:rsidRDefault="00404AAA" w:rsidP="00C915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AA" w:rsidRDefault="00404AAA" w:rsidP="00C915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AA" w:rsidRDefault="00404AAA" w:rsidP="00C915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AA" w:rsidRDefault="00404AAA" w:rsidP="00C915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AA" w:rsidRDefault="00404AAA" w:rsidP="00C915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AA" w:rsidRDefault="00404AAA" w:rsidP="00C915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AA" w:rsidRDefault="00404AAA" w:rsidP="00C915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AA" w:rsidRDefault="00404AAA" w:rsidP="00C915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AA" w:rsidRDefault="00404AAA" w:rsidP="00C915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55A" w:rsidRDefault="0026755A" w:rsidP="00404AA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755A" w:rsidRDefault="0026755A" w:rsidP="00404AA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4AAA" w:rsidRDefault="00404AAA" w:rsidP="00404AA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404AAA" w:rsidRDefault="00404AAA" w:rsidP="00404A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 Перелюбского муниципального района</w:t>
      </w:r>
    </w:p>
    <w:tbl>
      <w:tblPr>
        <w:tblStyle w:val="af"/>
        <w:tblW w:w="0" w:type="auto"/>
        <w:tblInd w:w="-176" w:type="dxa"/>
        <w:tblLook w:val="04A0"/>
      </w:tblPr>
      <w:tblGrid>
        <w:gridCol w:w="3403"/>
        <w:gridCol w:w="2551"/>
        <w:gridCol w:w="2977"/>
      </w:tblGrid>
      <w:tr w:rsidR="00404AAA" w:rsidTr="008A5B38">
        <w:tc>
          <w:tcPr>
            <w:tcW w:w="3403" w:type="dxa"/>
          </w:tcPr>
          <w:p w:rsidR="00404AAA" w:rsidRDefault="00404AAA" w:rsidP="00404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2551" w:type="dxa"/>
          </w:tcPr>
          <w:p w:rsidR="00404AAA" w:rsidRDefault="00404AAA" w:rsidP="00404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НПА</w:t>
            </w:r>
          </w:p>
        </w:tc>
        <w:tc>
          <w:tcPr>
            <w:tcW w:w="2977" w:type="dxa"/>
          </w:tcPr>
          <w:p w:rsidR="00404AAA" w:rsidRDefault="00404AAA" w:rsidP="00404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04AAA" w:rsidTr="008A5B38">
        <w:tc>
          <w:tcPr>
            <w:tcW w:w="3403" w:type="dxa"/>
          </w:tcPr>
          <w:p w:rsidR="00404AAA" w:rsidRPr="00404AAA" w:rsidRDefault="00404AAA" w:rsidP="0040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AAA">
              <w:rPr>
                <w:rFonts w:ascii="Times New Roman" w:hAnsi="Times New Roman" w:cs="Times New Roman"/>
                <w:sz w:val="24"/>
                <w:szCs w:val="24"/>
              </w:rPr>
              <w:t>Ведомтсвенная</w:t>
            </w:r>
            <w:proofErr w:type="spellEnd"/>
            <w:r w:rsidRPr="00404AA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  <w:p w:rsidR="00404AAA" w:rsidRPr="00404AAA" w:rsidRDefault="00404AAA" w:rsidP="0040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>«Организация отдыха, оздоровления детей и подростков Перелюбского муниципального района Саратовской области на 2016год»</w:t>
            </w:r>
          </w:p>
          <w:p w:rsidR="00404AAA" w:rsidRPr="00404AAA" w:rsidRDefault="00404AAA" w:rsidP="00404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AAA" w:rsidRPr="00404AAA" w:rsidRDefault="00404AAA" w:rsidP="0040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Перелюбского МР №428 от 14.12.2015 года</w:t>
            </w:r>
          </w:p>
        </w:tc>
        <w:tc>
          <w:tcPr>
            <w:tcW w:w="2977" w:type="dxa"/>
          </w:tcPr>
          <w:p w:rsidR="00404AAA" w:rsidRPr="00404AAA" w:rsidRDefault="00404AAA" w:rsidP="0040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 администрации Перелюбского МР</w:t>
            </w:r>
          </w:p>
        </w:tc>
      </w:tr>
      <w:tr w:rsidR="00404AAA" w:rsidTr="008A5B38">
        <w:tc>
          <w:tcPr>
            <w:tcW w:w="3403" w:type="dxa"/>
          </w:tcPr>
          <w:p w:rsidR="00404AAA" w:rsidRPr="00404AAA" w:rsidRDefault="00404AAA" w:rsidP="00404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AA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404AAA" w:rsidRDefault="00404AAA" w:rsidP="00404A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AAA">
              <w:rPr>
                <w:rFonts w:ascii="Times New Roman" w:eastAsia="Calibri" w:hAnsi="Times New Roman" w:cs="Times New Roman"/>
                <w:sz w:val="24"/>
                <w:szCs w:val="24"/>
              </w:rPr>
              <w:t>« Обеспечение жильем молодых семей»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AAA">
              <w:rPr>
                <w:rFonts w:ascii="Times New Roman" w:eastAsia="Calibri" w:hAnsi="Times New Roman" w:cs="Times New Roman"/>
                <w:sz w:val="24"/>
                <w:szCs w:val="24"/>
              </w:rPr>
              <w:t>на 2015 – 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AAA">
              <w:rPr>
                <w:rFonts w:ascii="Times New Roman" w:eastAsia="Calibri" w:hAnsi="Times New Roman" w:cs="Times New Roman"/>
                <w:sz w:val="24"/>
                <w:szCs w:val="24"/>
              </w:rPr>
              <w:t>по Перелюбскому муниципальному району</w:t>
            </w:r>
          </w:p>
        </w:tc>
        <w:tc>
          <w:tcPr>
            <w:tcW w:w="2551" w:type="dxa"/>
          </w:tcPr>
          <w:p w:rsidR="00404AAA" w:rsidRDefault="00404AAA" w:rsidP="00404A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Перелюбского МР №428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404AAA" w:rsidRPr="00404AAA" w:rsidRDefault="00404AAA" w:rsidP="0040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>Администрация Перелюбского муниципального района</w:t>
            </w:r>
          </w:p>
        </w:tc>
      </w:tr>
      <w:tr w:rsidR="00404AAA" w:rsidTr="008A5B38">
        <w:tc>
          <w:tcPr>
            <w:tcW w:w="3403" w:type="dxa"/>
          </w:tcPr>
          <w:p w:rsidR="00404AAA" w:rsidRPr="00404AAA" w:rsidRDefault="00404AAA" w:rsidP="00404AAA">
            <w:pPr>
              <w:pStyle w:val="ad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04AAA">
              <w:rPr>
                <w:rFonts w:ascii="Times New Roman" w:eastAsia="Times New Roman" w:hAnsi="Times New Roman" w:cs="Times New Roman"/>
                <w:noProof/>
              </w:rPr>
              <w:t xml:space="preserve">Муниципальная </w:t>
            </w:r>
            <w:r w:rsidRPr="00404AAA">
              <w:rPr>
                <w:rFonts w:ascii="Times New Roman" w:eastAsia="Times New Roman" w:hAnsi="Times New Roman" w:cs="Times New Roman"/>
                <w:bCs/>
                <w:spacing w:val="-2"/>
              </w:rPr>
              <w:t>программа</w:t>
            </w:r>
          </w:p>
          <w:p w:rsidR="00404AAA" w:rsidRPr="00404AAA" w:rsidRDefault="00404AAA" w:rsidP="00404AAA">
            <w:pPr>
              <w:pStyle w:val="ad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04AAA">
              <w:rPr>
                <w:rFonts w:ascii="Times New Roman" w:eastAsia="Times New Roman" w:hAnsi="Times New Roman" w:cs="Times New Roman"/>
                <w:spacing w:val="-1"/>
              </w:rPr>
              <w:t xml:space="preserve">мероприятий по профилактике терроризма и экстремизма на территории </w:t>
            </w:r>
            <w:r w:rsidRPr="00404AAA">
              <w:rPr>
                <w:rFonts w:ascii="Times New Roman" w:eastAsia="Times New Roman" w:hAnsi="Times New Roman" w:cs="Times New Roman"/>
                <w:iCs/>
                <w:spacing w:val="-3"/>
              </w:rPr>
              <w:t xml:space="preserve">Перелюбского муниципального района </w:t>
            </w:r>
            <w:r w:rsidRPr="00404AAA">
              <w:rPr>
                <w:rFonts w:ascii="Times New Roman" w:eastAsia="Times New Roman" w:hAnsi="Times New Roman" w:cs="Times New Roman"/>
                <w:spacing w:val="-1"/>
              </w:rPr>
              <w:t xml:space="preserve">на период 2016-2018 </w:t>
            </w:r>
            <w:r w:rsidRPr="00404AAA">
              <w:rPr>
                <w:rFonts w:ascii="Times New Roman" w:eastAsia="Times New Roman" w:hAnsi="Times New Roman" w:cs="Times New Roman"/>
              </w:rPr>
              <w:t>г</w:t>
            </w:r>
            <w:r w:rsidRPr="00404AAA">
              <w:rPr>
                <w:rFonts w:ascii="Times New Roman" w:eastAsia="Times New Roman" w:hAnsi="Times New Roman" w:cs="Times New Roman"/>
                <w:spacing w:val="-3"/>
              </w:rPr>
              <w:t>оды</w:t>
            </w:r>
          </w:p>
          <w:p w:rsidR="00404AAA" w:rsidRDefault="00404AAA" w:rsidP="00404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04AAA" w:rsidRDefault="00404AAA" w:rsidP="00404A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Перелюбского МР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404AAA" w:rsidRDefault="00404AAA" w:rsidP="00404A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>Администрация Перелюбского муниципального района</w:t>
            </w:r>
          </w:p>
        </w:tc>
      </w:tr>
      <w:tr w:rsidR="00404AAA" w:rsidTr="008A5B38">
        <w:tc>
          <w:tcPr>
            <w:tcW w:w="3403" w:type="dxa"/>
          </w:tcPr>
          <w:p w:rsidR="00404AAA" w:rsidRPr="008A5B38" w:rsidRDefault="00404AAA" w:rsidP="008A5B38">
            <w:pPr>
              <w:pStyle w:val="af2"/>
              <w:shd w:val="clear" w:color="auto" w:fill="FFFFFF"/>
              <w:spacing w:after="0"/>
              <w:rPr>
                <w:bCs/>
                <w:color w:val="000000"/>
              </w:rPr>
            </w:pPr>
            <w:r w:rsidRPr="008A5B38">
              <w:rPr>
                <w:bCs/>
                <w:color w:val="000000"/>
              </w:rPr>
              <w:t>Муниципальная   программа</w:t>
            </w:r>
          </w:p>
          <w:p w:rsidR="00404AAA" w:rsidRPr="008A5B38" w:rsidRDefault="00404AAA" w:rsidP="008A5B38">
            <w:pPr>
              <w:pStyle w:val="af2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8A5B38">
              <w:rPr>
                <w:bCs/>
                <w:iCs/>
                <w:color w:val="000000"/>
              </w:rPr>
              <w:t xml:space="preserve"> «Ремонт и содержание </w:t>
            </w:r>
          </w:p>
          <w:p w:rsidR="00404AAA" w:rsidRPr="008A5B38" w:rsidRDefault="00404AAA" w:rsidP="008A5B38">
            <w:pPr>
              <w:pStyle w:val="af2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8A5B38">
              <w:rPr>
                <w:bCs/>
                <w:iCs/>
                <w:color w:val="000000"/>
              </w:rPr>
              <w:t xml:space="preserve">автомобильных дорог местного значения </w:t>
            </w:r>
          </w:p>
          <w:p w:rsidR="00404AAA" w:rsidRPr="008A5B38" w:rsidRDefault="00404AAA" w:rsidP="008A5B38">
            <w:pPr>
              <w:pStyle w:val="af2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8A5B38">
              <w:rPr>
                <w:bCs/>
                <w:iCs/>
                <w:color w:val="000000"/>
              </w:rPr>
              <w:t xml:space="preserve">Перелюбского муниципального района </w:t>
            </w:r>
          </w:p>
          <w:p w:rsidR="00404AAA" w:rsidRPr="008A5B38" w:rsidRDefault="00404AAA" w:rsidP="008A5B38">
            <w:pPr>
              <w:pStyle w:val="af2"/>
              <w:shd w:val="clear" w:color="auto" w:fill="FFFFFF"/>
              <w:spacing w:after="0"/>
              <w:rPr>
                <w:color w:val="000000"/>
              </w:rPr>
            </w:pPr>
            <w:r w:rsidRPr="008A5B38">
              <w:rPr>
                <w:bCs/>
                <w:iCs/>
                <w:color w:val="000000"/>
              </w:rPr>
              <w:t>на 2016 - 2018 годы»</w:t>
            </w:r>
          </w:p>
          <w:p w:rsidR="00404AAA" w:rsidRDefault="00404AAA" w:rsidP="00404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04AAA" w:rsidRDefault="008A5B38" w:rsidP="008A5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Перелюбского МР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404AAA" w:rsidRDefault="008A5B38" w:rsidP="008A5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>Администрация Перелюбского муниципального района</w:t>
            </w:r>
          </w:p>
        </w:tc>
      </w:tr>
      <w:tr w:rsidR="00404AAA" w:rsidTr="008A5B38">
        <w:tc>
          <w:tcPr>
            <w:tcW w:w="3403" w:type="dxa"/>
          </w:tcPr>
          <w:p w:rsidR="008A5B38" w:rsidRPr="008A5B38" w:rsidRDefault="008A5B38" w:rsidP="008A5B38">
            <w:pPr>
              <w:pStyle w:val="ad"/>
              <w:ind w:firstLine="0"/>
              <w:jc w:val="left"/>
              <w:rPr>
                <w:rFonts w:ascii="Times New Roman" w:hAnsi="Times New Roman" w:cs="Times New Roman"/>
              </w:rPr>
            </w:pPr>
            <w:r w:rsidRPr="008A5B38">
              <w:rPr>
                <w:rFonts w:ascii="Times New Roman" w:hAnsi="Times New Roman" w:cs="Times New Roman"/>
              </w:rPr>
              <w:t xml:space="preserve">Муниципальная  программа </w:t>
            </w:r>
          </w:p>
          <w:p w:rsidR="008A5B38" w:rsidRPr="008A5B38" w:rsidRDefault="008A5B38" w:rsidP="008A5B38">
            <w:pPr>
              <w:pStyle w:val="ad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A5B38" w:rsidRPr="008A5B38" w:rsidRDefault="008A5B38" w:rsidP="008A5B38">
            <w:pPr>
              <w:pStyle w:val="ad"/>
              <w:ind w:firstLine="0"/>
              <w:jc w:val="left"/>
              <w:rPr>
                <w:rFonts w:ascii="Times New Roman" w:hAnsi="Times New Roman" w:cs="Times New Roman"/>
              </w:rPr>
            </w:pPr>
            <w:r w:rsidRPr="008A5B38">
              <w:rPr>
                <w:rFonts w:ascii="Times New Roman" w:hAnsi="Times New Roman" w:cs="Times New Roman"/>
              </w:rPr>
              <w:t xml:space="preserve">«О проведении капитального ремонта спортивного зала муниципального бюджетного общеобразовательного учреждения «Средняя общеобразовательная школа п. </w:t>
            </w:r>
            <w:proofErr w:type="gramStart"/>
            <w:r w:rsidRPr="008A5B38">
              <w:rPr>
                <w:rFonts w:ascii="Times New Roman" w:hAnsi="Times New Roman" w:cs="Times New Roman"/>
              </w:rPr>
              <w:t>Целинный</w:t>
            </w:r>
            <w:proofErr w:type="gramEnd"/>
            <w:r w:rsidRPr="008A5B38">
              <w:rPr>
                <w:rFonts w:ascii="Times New Roman" w:hAnsi="Times New Roman" w:cs="Times New Roman"/>
              </w:rPr>
              <w:t xml:space="preserve"> Перелюбского муниципального района Саратовской области» в 2016 году»</w:t>
            </w:r>
          </w:p>
          <w:p w:rsidR="00404AAA" w:rsidRDefault="00404AAA" w:rsidP="00404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04AAA" w:rsidRDefault="008A5B38" w:rsidP="008A5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Перелюбского МР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404AAA" w:rsidRDefault="008A5B38" w:rsidP="008A5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AA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 администрации Перелюбского МР</w:t>
            </w:r>
          </w:p>
        </w:tc>
      </w:tr>
    </w:tbl>
    <w:p w:rsidR="00F17225" w:rsidRDefault="00F17225" w:rsidP="00C915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17225" w:rsidSect="00AB016B"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B43" w:rsidRDefault="00197B43" w:rsidP="0072208E">
      <w:pPr>
        <w:spacing w:after="0" w:line="240" w:lineRule="auto"/>
      </w:pPr>
      <w:r>
        <w:separator/>
      </w:r>
    </w:p>
  </w:endnote>
  <w:endnote w:type="continuationSeparator" w:id="0">
    <w:p w:rsidR="00197B43" w:rsidRDefault="00197B43" w:rsidP="007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565158"/>
      <w:docPartObj>
        <w:docPartGallery w:val="Page Numbers (Bottom of Page)"/>
        <w:docPartUnique/>
      </w:docPartObj>
    </w:sdtPr>
    <w:sdtContent>
      <w:p w:rsidR="003D37CF" w:rsidRDefault="00BA2A44">
        <w:pPr>
          <w:pStyle w:val="a7"/>
          <w:jc w:val="center"/>
        </w:pPr>
        <w:fldSimple w:instr=" PAGE   \* MERGEFORMAT ">
          <w:r w:rsidR="00405620">
            <w:rPr>
              <w:noProof/>
            </w:rPr>
            <w:t>25</w:t>
          </w:r>
        </w:fldSimple>
      </w:p>
    </w:sdtContent>
  </w:sdt>
  <w:p w:rsidR="003D37CF" w:rsidRDefault="003D37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B43" w:rsidRDefault="00197B43" w:rsidP="0072208E">
      <w:pPr>
        <w:spacing w:after="0" w:line="240" w:lineRule="auto"/>
      </w:pPr>
      <w:r>
        <w:separator/>
      </w:r>
    </w:p>
  </w:footnote>
  <w:footnote w:type="continuationSeparator" w:id="0">
    <w:p w:rsidR="00197B43" w:rsidRDefault="00197B43" w:rsidP="007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5B3D"/>
    <w:multiLevelType w:val="multilevel"/>
    <w:tmpl w:val="F4AAAE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5965DC7"/>
    <w:multiLevelType w:val="hybridMultilevel"/>
    <w:tmpl w:val="EA4043AC"/>
    <w:lvl w:ilvl="0" w:tplc="BF409B32">
      <w:start w:val="1"/>
      <w:numFmt w:val="bullet"/>
      <w:lvlText w:val=""/>
      <w:lvlJc w:val="left"/>
      <w:pPr>
        <w:tabs>
          <w:tab w:val="num" w:pos="1267"/>
        </w:tabs>
        <w:ind w:left="9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219E6514"/>
    <w:multiLevelType w:val="hybridMultilevel"/>
    <w:tmpl w:val="ADF0860E"/>
    <w:lvl w:ilvl="0" w:tplc="AD147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835B25"/>
    <w:multiLevelType w:val="hybridMultilevel"/>
    <w:tmpl w:val="33687B52"/>
    <w:lvl w:ilvl="0" w:tplc="0952F31C">
      <w:start w:val="7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8D4317"/>
    <w:multiLevelType w:val="multilevel"/>
    <w:tmpl w:val="FAB8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12DD0"/>
    <w:multiLevelType w:val="hybridMultilevel"/>
    <w:tmpl w:val="AF84CB3E"/>
    <w:lvl w:ilvl="0" w:tplc="9A88E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6176D4"/>
    <w:multiLevelType w:val="hybridMultilevel"/>
    <w:tmpl w:val="76A6294C"/>
    <w:lvl w:ilvl="0" w:tplc="7594282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C91978"/>
    <w:multiLevelType w:val="hybridMultilevel"/>
    <w:tmpl w:val="33E6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707C9"/>
    <w:multiLevelType w:val="hybridMultilevel"/>
    <w:tmpl w:val="C806357E"/>
    <w:lvl w:ilvl="0" w:tplc="4748F976">
      <w:start w:val="1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815430"/>
    <w:rsid w:val="00002F54"/>
    <w:rsid w:val="00071182"/>
    <w:rsid w:val="00076715"/>
    <w:rsid w:val="000F7A28"/>
    <w:rsid w:val="00107667"/>
    <w:rsid w:val="00121547"/>
    <w:rsid w:val="00144EAD"/>
    <w:rsid w:val="001835DE"/>
    <w:rsid w:val="00197B43"/>
    <w:rsid w:val="001B48B2"/>
    <w:rsid w:val="001C0B50"/>
    <w:rsid w:val="001C1FDB"/>
    <w:rsid w:val="001F564E"/>
    <w:rsid w:val="001F65C2"/>
    <w:rsid w:val="00263F73"/>
    <w:rsid w:val="0026755A"/>
    <w:rsid w:val="00280724"/>
    <w:rsid w:val="00285F73"/>
    <w:rsid w:val="002D4182"/>
    <w:rsid w:val="00336726"/>
    <w:rsid w:val="00354076"/>
    <w:rsid w:val="003826E1"/>
    <w:rsid w:val="003A25A3"/>
    <w:rsid w:val="003A48E7"/>
    <w:rsid w:val="003D1947"/>
    <w:rsid w:val="003D37CF"/>
    <w:rsid w:val="003E1C6B"/>
    <w:rsid w:val="003F0660"/>
    <w:rsid w:val="003F3015"/>
    <w:rsid w:val="00403605"/>
    <w:rsid w:val="00404AAA"/>
    <w:rsid w:val="00405620"/>
    <w:rsid w:val="004065FE"/>
    <w:rsid w:val="004A1EDC"/>
    <w:rsid w:val="004B6F1D"/>
    <w:rsid w:val="004D4CAB"/>
    <w:rsid w:val="00544C65"/>
    <w:rsid w:val="00565324"/>
    <w:rsid w:val="005768AC"/>
    <w:rsid w:val="00593D00"/>
    <w:rsid w:val="005A53EB"/>
    <w:rsid w:val="005B0081"/>
    <w:rsid w:val="005F78EC"/>
    <w:rsid w:val="0060393A"/>
    <w:rsid w:val="00621E3D"/>
    <w:rsid w:val="00663154"/>
    <w:rsid w:val="00686F50"/>
    <w:rsid w:val="006C382D"/>
    <w:rsid w:val="00710C27"/>
    <w:rsid w:val="0072208E"/>
    <w:rsid w:val="00722B18"/>
    <w:rsid w:val="00732149"/>
    <w:rsid w:val="00732623"/>
    <w:rsid w:val="0074172D"/>
    <w:rsid w:val="007519E5"/>
    <w:rsid w:val="007864D5"/>
    <w:rsid w:val="00792496"/>
    <w:rsid w:val="007B3488"/>
    <w:rsid w:val="007D6029"/>
    <w:rsid w:val="007D671A"/>
    <w:rsid w:val="007E3C41"/>
    <w:rsid w:val="00815430"/>
    <w:rsid w:val="0083785E"/>
    <w:rsid w:val="00890130"/>
    <w:rsid w:val="008A5645"/>
    <w:rsid w:val="008A5B38"/>
    <w:rsid w:val="008A7FFB"/>
    <w:rsid w:val="008B3923"/>
    <w:rsid w:val="008D3016"/>
    <w:rsid w:val="008D5F67"/>
    <w:rsid w:val="00901B91"/>
    <w:rsid w:val="009C3BF5"/>
    <w:rsid w:val="00A27018"/>
    <w:rsid w:val="00A71669"/>
    <w:rsid w:val="00AB016B"/>
    <w:rsid w:val="00AD6B34"/>
    <w:rsid w:val="00B2690D"/>
    <w:rsid w:val="00B34660"/>
    <w:rsid w:val="00B423D1"/>
    <w:rsid w:val="00B83BF9"/>
    <w:rsid w:val="00B91796"/>
    <w:rsid w:val="00B91E5D"/>
    <w:rsid w:val="00BA2A44"/>
    <w:rsid w:val="00BB6287"/>
    <w:rsid w:val="00C23529"/>
    <w:rsid w:val="00C57B38"/>
    <w:rsid w:val="00C82197"/>
    <w:rsid w:val="00C9159A"/>
    <w:rsid w:val="00C92990"/>
    <w:rsid w:val="00C92A9B"/>
    <w:rsid w:val="00CA78D1"/>
    <w:rsid w:val="00CD0C95"/>
    <w:rsid w:val="00CD39EE"/>
    <w:rsid w:val="00CE656C"/>
    <w:rsid w:val="00CF1915"/>
    <w:rsid w:val="00CF20AD"/>
    <w:rsid w:val="00D1632B"/>
    <w:rsid w:val="00D37D3B"/>
    <w:rsid w:val="00D62789"/>
    <w:rsid w:val="00D65AB1"/>
    <w:rsid w:val="00D764ED"/>
    <w:rsid w:val="00DC3C44"/>
    <w:rsid w:val="00DE078E"/>
    <w:rsid w:val="00DF7C28"/>
    <w:rsid w:val="00EC7E38"/>
    <w:rsid w:val="00F06838"/>
    <w:rsid w:val="00F17225"/>
    <w:rsid w:val="00F25B51"/>
    <w:rsid w:val="00F432C3"/>
    <w:rsid w:val="00F47D40"/>
    <w:rsid w:val="00FA23DE"/>
    <w:rsid w:val="00FA297E"/>
    <w:rsid w:val="00FB6150"/>
    <w:rsid w:val="00FD08F5"/>
    <w:rsid w:val="00FD434A"/>
    <w:rsid w:val="00FF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8154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815430"/>
    <w:pPr>
      <w:shd w:val="clear" w:color="auto" w:fill="FFFFFF"/>
      <w:spacing w:before="180" w:after="180" w:line="326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3">
    <w:name w:val="Стиль"/>
    <w:rsid w:val="0081543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_"/>
    <w:basedOn w:val="a0"/>
    <w:link w:val="21"/>
    <w:rsid w:val="008154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815430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7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208E"/>
  </w:style>
  <w:style w:type="paragraph" w:styleId="a7">
    <w:name w:val="footer"/>
    <w:basedOn w:val="a"/>
    <w:link w:val="a8"/>
    <w:uiPriority w:val="99"/>
    <w:unhideWhenUsed/>
    <w:rsid w:val="007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208E"/>
  </w:style>
  <w:style w:type="paragraph" w:styleId="a9">
    <w:name w:val="List Paragraph"/>
    <w:basedOn w:val="a"/>
    <w:uiPriority w:val="99"/>
    <w:qFormat/>
    <w:rsid w:val="0072208E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3F0660"/>
    <w:rPr>
      <w:rFonts w:cs="Times New Roman"/>
      <w:b/>
      <w:color w:val="008000"/>
    </w:rPr>
  </w:style>
  <w:style w:type="paragraph" w:styleId="22">
    <w:name w:val="Body Text 2"/>
    <w:basedOn w:val="a"/>
    <w:link w:val="23"/>
    <w:uiPriority w:val="99"/>
    <w:rsid w:val="003F0660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3F0660"/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F066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F0660"/>
    <w:rPr>
      <w:rFonts w:ascii="Arial" w:eastAsiaTheme="minorEastAsia" w:hAnsi="Arial" w:cs="Arial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F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0660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3F06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99"/>
    <w:locked/>
    <w:rsid w:val="003F0660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andard">
    <w:name w:val="Standard"/>
    <w:qFormat/>
    <w:rsid w:val="003F0660"/>
    <w:pPr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1">
    <w:name w:val="Стиль1"/>
    <w:basedOn w:val="a"/>
    <w:rsid w:val="003A48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3A4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3F301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F3015"/>
  </w:style>
  <w:style w:type="character" w:customStyle="1" w:styleId="Highlighted">
    <w:name w:val="Highlighted"/>
    <w:qFormat/>
    <w:rsid w:val="00107667"/>
    <w:rPr>
      <w:b/>
    </w:rPr>
  </w:style>
  <w:style w:type="paragraph" w:customStyle="1" w:styleId="0">
    <w:name w:val="КК0"/>
    <w:basedOn w:val="a"/>
    <w:link w:val="00"/>
    <w:qFormat/>
    <w:rsid w:val="00F25B51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00">
    <w:name w:val="КК0 Знак"/>
    <w:link w:val="0"/>
    <w:rsid w:val="00F25B51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1-1">
    <w:name w:val="Medium Grid 1 Accent 1"/>
    <w:basedOn w:val="a1"/>
    <w:uiPriority w:val="67"/>
    <w:rsid w:val="00FD08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f2">
    <w:name w:val="Normal (Web)"/>
    <w:aliases w:val=" Знак,Знак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,Зн,Обычный (Web)"/>
    <w:basedOn w:val="a"/>
    <w:link w:val="24"/>
    <w:uiPriority w:val="99"/>
    <w:qFormat/>
    <w:rsid w:val="001C1FDB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uiPriority w:val="35"/>
    <w:unhideWhenUsed/>
    <w:qFormat/>
    <w:rsid w:val="00CA78D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2-1">
    <w:name w:val="Medium Grid 2 Accent 1"/>
    <w:basedOn w:val="a1"/>
    <w:uiPriority w:val="68"/>
    <w:rsid w:val="00CA78D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ConsPlusNormal">
    <w:name w:val="ConsPlusNormal"/>
    <w:rsid w:val="00621E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9">
    <w:name w:val="Основной текст + 9"/>
    <w:aliases w:val="5 pt,Интервал 0 pt,Не полужирный"/>
    <w:basedOn w:val="a4"/>
    <w:rsid w:val="0060393A"/>
    <w:rPr>
      <w:rFonts w:hint="default"/>
      <w:b/>
      <w:bCs/>
      <w:i/>
      <w:iCs/>
      <w:smallCaps w:val="0"/>
      <w:strike w:val="0"/>
      <w:dstrike w:val="0"/>
      <w:color w:val="000000"/>
      <w:spacing w:val="2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31">
    <w:name w:val="Абзац списка3"/>
    <w:basedOn w:val="a"/>
    <w:rsid w:val="0060393A"/>
    <w:pPr>
      <w:suppressAutoHyphens/>
      <w:spacing w:after="0" w:line="240" w:lineRule="auto"/>
      <w:ind w:left="720"/>
      <w:jc w:val="center"/>
    </w:pPr>
    <w:rPr>
      <w:rFonts w:ascii="Calibri" w:eastAsia="Times New Roman" w:hAnsi="Calibri" w:cs="Calibri"/>
      <w:lang w:eastAsia="ar-SA"/>
    </w:rPr>
  </w:style>
  <w:style w:type="paragraph" w:customStyle="1" w:styleId="formattext">
    <w:name w:val="formattext"/>
    <w:basedOn w:val="a"/>
    <w:rsid w:val="0083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144EAD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orgcontacts-phonenumber">
    <w:name w:val="orgcontacts-phonenumber"/>
    <w:basedOn w:val="a0"/>
    <w:rsid w:val="00144EAD"/>
  </w:style>
  <w:style w:type="character" w:customStyle="1" w:styleId="25">
    <w:name w:val="Основной текст (2)_"/>
    <w:basedOn w:val="a0"/>
    <w:link w:val="26"/>
    <w:uiPriority w:val="99"/>
    <w:locked/>
    <w:rsid w:val="00285F73"/>
    <w:rPr>
      <w:rFonts w:ascii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285F73"/>
    <w:pPr>
      <w:widowControl w:val="0"/>
      <w:shd w:val="clear" w:color="auto" w:fill="FFFFFF"/>
      <w:spacing w:before="600" w:after="0" w:line="274" w:lineRule="exact"/>
      <w:ind w:hanging="2080"/>
    </w:pPr>
    <w:rPr>
      <w:rFonts w:ascii="Times New Roman" w:hAnsi="Times New Roman" w:cs="Times New Roman"/>
    </w:rPr>
  </w:style>
  <w:style w:type="character" w:customStyle="1" w:styleId="27">
    <w:name w:val="Основной текст (2) + Полужирный"/>
    <w:basedOn w:val="25"/>
    <w:uiPriority w:val="99"/>
    <w:rsid w:val="00285F73"/>
    <w:rPr>
      <w:b/>
      <w:bCs/>
      <w:u w:val="none"/>
    </w:rPr>
  </w:style>
  <w:style w:type="character" w:customStyle="1" w:styleId="24">
    <w:name w:val="Обычный (веб) Знак2"/>
    <w:aliases w:val=" Знак Знак,Знак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,Обычный (веб) Знак Знак1,Зн Знак"/>
    <w:link w:val="af2"/>
    <w:rsid w:val="00D37D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garantF1://9438570.0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1"/>
  <c:chart>
    <c:title>
      <c:tx>
        <c:rich>
          <a:bodyPr/>
          <a:lstStyle/>
          <a:p>
            <a:pPr>
              <a:defRPr/>
            </a:pPr>
            <a:r>
              <a:rPr lang="ru-RU"/>
              <a:t>Динамика численности населения (тыс. чел.)</a:t>
            </a:r>
          </a:p>
        </c:rich>
      </c:tx>
    </c:title>
    <c:plotArea>
      <c:layout>
        <c:manualLayout>
          <c:layoutTarget val="inner"/>
          <c:xMode val="edge"/>
          <c:yMode val="edge"/>
          <c:x val="7.5088529855056582E-2"/>
          <c:y val="0.3028487928370685"/>
          <c:w val="0.89867414158203451"/>
          <c:h val="0.50738966139870811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населения (тыс. чел.)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2014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14.7</c:v>
                </c:pt>
                <c:pt idx="1">
                  <c:v>14.1</c:v>
                </c:pt>
                <c:pt idx="2">
                  <c:v>13.8</c:v>
                </c:pt>
                <c:pt idx="3">
                  <c:v>13.6</c:v>
                </c:pt>
              </c:numCache>
            </c:numRef>
          </c:val>
        </c:ser>
        <c:marker val="1"/>
        <c:axId val="111559424"/>
        <c:axId val="111560960"/>
      </c:lineChart>
      <c:catAx>
        <c:axId val="111559424"/>
        <c:scaling>
          <c:orientation val="minMax"/>
        </c:scaling>
        <c:axPos val="b"/>
        <c:numFmt formatCode="General" sourceLinked="1"/>
        <c:majorTickMark val="none"/>
        <c:tickLblPos val="nextTo"/>
        <c:crossAx val="111560960"/>
        <c:crosses val="autoZero"/>
        <c:auto val="1"/>
        <c:lblAlgn val="ctr"/>
        <c:lblOffset val="100"/>
      </c:catAx>
      <c:valAx>
        <c:axId val="1115609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1559424"/>
        <c:crosses val="autoZero"/>
        <c:crossBetween val="between"/>
      </c:valAx>
    </c:plotArea>
    <c:legend>
      <c:legendPos val="b"/>
    </c:legend>
    <c:plotVisOnly val="1"/>
  </c:chart>
  <c:spPr>
    <a:gradFill rotWithShape="1">
      <a:gsLst>
        <a:gs pos="0">
          <a:schemeClr val="accent1">
            <a:tint val="50000"/>
            <a:satMod val="300000"/>
          </a:schemeClr>
        </a:gs>
        <a:gs pos="35000">
          <a:schemeClr val="accent1">
            <a:tint val="37000"/>
            <a:satMod val="300000"/>
          </a:schemeClr>
        </a:gs>
        <a:gs pos="100000">
          <a:schemeClr val="accent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/>
              <a:t>Религиозный состав населения</a:t>
            </a:r>
            <a:endParaRPr lang="en-US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Православные</c:v>
                </c:pt>
                <c:pt idx="1">
                  <c:v>Мусульмане</c:v>
                </c:pt>
                <c:pt idx="2">
                  <c:v>Другие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0.73500000000000065</c:v>
                </c:pt>
                <c:pt idx="1">
                  <c:v>0.24600000000000041</c:v>
                </c:pt>
                <c:pt idx="2">
                  <c:v>1.900000000000009E-2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spPr>
    <a:gradFill rotWithShape="1">
      <a:gsLst>
        <a:gs pos="0">
          <a:schemeClr val="accent1">
            <a:tint val="50000"/>
            <a:satMod val="300000"/>
          </a:schemeClr>
        </a:gs>
        <a:gs pos="35000">
          <a:schemeClr val="accent1">
            <a:tint val="37000"/>
            <a:satMod val="300000"/>
          </a:schemeClr>
        </a:gs>
        <a:gs pos="100000">
          <a:schemeClr val="accent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 (база)</c:v>
                </c:pt>
                <c:pt idx="2">
                  <c:v>Обществознание</c:v>
                </c:pt>
                <c:pt idx="3">
                  <c:v>Биология</c:v>
                </c:pt>
                <c:pt idx="4">
                  <c:v>Химия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0.23300000000000001</c:v>
                </c:pt>
                <c:pt idx="1">
                  <c:v>0.36600000000000038</c:v>
                </c:pt>
                <c:pt idx="2" formatCode="0%">
                  <c:v>0.1</c:v>
                </c:pt>
                <c:pt idx="3" formatCode="0%">
                  <c:v>0.05</c:v>
                </c:pt>
                <c:pt idx="4" formatCode="0%">
                  <c:v>9.0000000000000024E-2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6D086-5F9C-49C4-9E19-9427AA10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55</Pages>
  <Words>11835</Words>
  <Characters>67464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Алия</cp:lastModifiedBy>
  <cp:revision>23</cp:revision>
  <dcterms:created xsi:type="dcterms:W3CDTF">2018-03-12T11:12:00Z</dcterms:created>
  <dcterms:modified xsi:type="dcterms:W3CDTF">2024-06-27T06:32:00Z</dcterms:modified>
</cp:coreProperties>
</file>