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A2" w:rsidRDefault="00014F4F">
      <w:pPr>
        <w:pStyle w:val="Bodytext20"/>
        <w:shd w:val="clear" w:color="auto" w:fill="auto"/>
        <w:spacing w:before="0"/>
      </w:pPr>
      <w:r>
        <w:t xml:space="preserve">В соответствии с письмом Начальника Управления «ПУ ФСБ России по Саратовской и Самарской областям» В.В. Митрейкина от 12 июня 2021г. №21/401/1/1/5939 в рамках исполнения Указа Президента Российской </w:t>
      </w:r>
      <w:r>
        <w:t xml:space="preserve">Федерации от 6 марта 2001 года №268 «О порядке взаимодействия Федеральной службы безопасности Российской Федерации и ее территориальных органов с полномочными представителями Президента Российской Федерации в федеральных округах и органами государственной </w:t>
      </w:r>
      <w:r>
        <w:t>власти субъектов Российской Федерации» сообщаю.</w:t>
      </w:r>
    </w:p>
    <w:p w:rsidR="005557A2" w:rsidRDefault="00014F4F">
      <w:pPr>
        <w:pStyle w:val="Bodytext20"/>
        <w:shd w:val="clear" w:color="auto" w:fill="auto"/>
        <w:spacing w:before="0"/>
      </w:pPr>
      <w:r>
        <w:t>5 июля 2021 года вступает в силу приказ ФСБ России №89 «Об утверждении Административного регламента Федеральной службы безопасности Российской Федерации по предоставлению государственной услуги по выдаче проп</w:t>
      </w:r>
      <w:r>
        <w:t>усков для въезда (прохода) лиц и транспортных средств в пограничную зону, разрешений на хозяйственную, промысловую и иную деятельность, проведение массовых общественно-политических, культурных и других мероприятий, содержание и выпас скота в пограничной зо</w:t>
      </w:r>
      <w:r>
        <w:t>не, промысловую, исследовательскую, изыскательскую и иную деятельность в российской части вод пограничных рек, озер и иных водных объектов, где установлен пограничный режим» (зарегистрирован Минюстом России 5 апреля 2021 года, регистрационный № 62983). Одн</w:t>
      </w:r>
      <w:r>
        <w:t>овременно с этим утрачивает силу Административный регламент, утвержденный приказом ФСБ России от 7 августа 2017 года №455.</w:t>
      </w:r>
    </w:p>
    <w:p w:rsidR="005557A2" w:rsidRDefault="00014F4F">
      <w:pPr>
        <w:pStyle w:val="Bodytext20"/>
        <w:shd w:val="clear" w:color="auto" w:fill="auto"/>
        <w:spacing w:before="0"/>
      </w:pPr>
      <w:r>
        <w:t>Указанный нормативный правовой акт принят с учетом развития цифровых технологий и информационно-правовых ресурсов Российской Федераци</w:t>
      </w:r>
      <w:r>
        <w:t>и и будет способствовать совершенствованию социально- экономического развития приграничной территории и процветанию региона в целом.</w:t>
      </w:r>
      <w:bookmarkStart w:id="0" w:name="_GoBack"/>
      <w:bookmarkEnd w:id="0"/>
    </w:p>
    <w:sectPr w:rsidR="005557A2">
      <w:pgSz w:w="11900" w:h="16840"/>
      <w:pgMar w:top="1465" w:right="725" w:bottom="1064" w:left="17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4F" w:rsidRDefault="00014F4F">
      <w:r>
        <w:separator/>
      </w:r>
    </w:p>
  </w:endnote>
  <w:endnote w:type="continuationSeparator" w:id="0">
    <w:p w:rsidR="00014F4F" w:rsidRDefault="0001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4F" w:rsidRDefault="00014F4F"/>
  </w:footnote>
  <w:footnote w:type="continuationSeparator" w:id="0">
    <w:p w:rsidR="00014F4F" w:rsidRDefault="00014F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57A2"/>
    <w:rsid w:val="00014F4F"/>
    <w:rsid w:val="005557A2"/>
    <w:rsid w:val="00C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39B60-A4E3-49C2-9E68-0C7550AE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Corbel" w:eastAsia="Corbel" w:hAnsi="Corbel" w:cs="Corbe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TimesNewRoman8pt">
    <w:name w:val="Body text (5) + Times New Roman;8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5TimesNewRoman4pt">
    <w:name w:val="Body text (5) + Times New Roman;4 pt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319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720" w:line="192" w:lineRule="exact"/>
    </w:pPr>
    <w:rPr>
      <w:rFonts w:ascii="Corbel" w:eastAsia="Corbel" w:hAnsi="Corbel" w:cs="Corbe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Перелюбского района</cp:lastModifiedBy>
  <cp:revision>3</cp:revision>
  <dcterms:created xsi:type="dcterms:W3CDTF">2021-06-23T05:56:00Z</dcterms:created>
  <dcterms:modified xsi:type="dcterms:W3CDTF">2021-06-23T05:58:00Z</dcterms:modified>
</cp:coreProperties>
</file>