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8F" w:rsidRPr="00DD4B8F" w:rsidRDefault="00DD4B8F" w:rsidP="00DD4B8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DD4B8F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Стартовал прием заявок на ежегодный конкурс «Инвестор года»</w:t>
      </w:r>
    </w:p>
    <w:p w:rsidR="00DD4B8F" w:rsidRDefault="00DD4B8F" w:rsidP="00DD4B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Министерство инвестиционной политики области ведет прием заявок для участия в ежегодном областном конкурсе «Инвестор года» по итогам 2023 года 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Конкурс проводится в целях поощрения инвесторов, осуществивших наибольший вклад в социально-экономическое развитие региона в 2023 году, повышения инвестиционной привлекательности и поощрения деятельности органов местного самоуправления области в сфере управления инвестициями.</w:t>
      </w:r>
    </w:p>
    <w:p w:rsidR="00DD4B8F" w:rsidRDefault="00DD4B8F" w:rsidP="00DD4B8F">
      <w:pPr>
        <w:spacing w:after="0" w:line="240" w:lineRule="auto"/>
        <w:ind w:firstLine="709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Конкурс проводится по 12 номинациям.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Для участия в конкурсе необходимо предоставить в министерство инвестиционной политики области заявку – информационную карту; по номинации «Лучший орган местного самоуправления Саратовской области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в сфере управления инвестициями» - заявку.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Участники имеют право подать заявку на участие в конкурсе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по нескольким номинациям.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Заявки принимаются до </w:t>
      </w:r>
      <w:r>
        <w:rPr>
          <w:rFonts w:ascii="PT Astra Serif" w:eastAsia="PT Astra Serif" w:hAnsi="PT Astra Serif" w:cs="PT Astra Serif"/>
          <w:b/>
          <w:bCs/>
          <w:color w:val="000000"/>
          <w:sz w:val="28"/>
          <w:szCs w:val="28"/>
        </w:rPr>
        <w:t>30 мая 2024 года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одним из способов: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-лично в министерство инвестиционной политики области по адресу: г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.С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аратов, ул. Рабочая 145 А, 11 этаж;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-по почте: на почтовый адрес министерства инвестиционной политики области: г. Саратов, 410042, ул. </w:t>
      </w:r>
      <w:proofErr w:type="gram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Московская</w:t>
      </w:r>
      <w:proofErr w:type="gram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, д.72</w:t>
      </w:r>
    </w:p>
    <w:p w:rsidR="00DD4B8F" w:rsidRDefault="00DD4B8F" w:rsidP="00DD4B8F">
      <w:pPr>
        <w:spacing w:after="0" w:line="240" w:lineRule="auto"/>
        <w:ind w:firstLine="709"/>
        <w:jc w:val="both"/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-на электронную почту министерства инвестиционной политики области: </w:t>
      </w:r>
      <w:proofErr w:type="spellStart"/>
      <w:r>
        <w:rPr>
          <w:rFonts w:ascii="PT Astra Serif" w:eastAsia="PT Astra Serif" w:hAnsi="PT Astra Serif" w:cs="PT Astra Serif"/>
          <w:color w:val="000000"/>
          <w:sz w:val="28"/>
          <w:szCs w:val="28"/>
        </w:rPr>
        <w:t>mininvest@saratov.gov.ru</w:t>
      </w:r>
      <w:proofErr w:type="spellEnd"/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</w:p>
    <w:p w:rsidR="00A7505B" w:rsidRPr="00DD4B8F" w:rsidRDefault="00A7505B" w:rsidP="00DD4B8F">
      <w:pPr>
        <w:spacing w:after="0" w:line="240" w:lineRule="auto"/>
        <w:jc w:val="both"/>
      </w:pPr>
    </w:p>
    <w:sectPr w:rsidR="00A7505B" w:rsidRPr="00DD4B8F" w:rsidSect="00A7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B8F"/>
    <w:rsid w:val="003F7C15"/>
    <w:rsid w:val="00A7505B"/>
    <w:rsid w:val="00C41CBB"/>
    <w:rsid w:val="00DD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5B"/>
  </w:style>
  <w:style w:type="paragraph" w:styleId="3">
    <w:name w:val="heading 3"/>
    <w:basedOn w:val="a"/>
    <w:link w:val="30"/>
    <w:uiPriority w:val="9"/>
    <w:qFormat/>
    <w:rsid w:val="00DD4B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B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4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4B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2024-04-02T12:08:00Z</dcterms:created>
  <dcterms:modified xsi:type="dcterms:W3CDTF">2024-04-02T12:14:00Z</dcterms:modified>
</cp:coreProperties>
</file>